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97" w:rsidRDefault="00BB0C1F" w:rsidP="00CD4497">
      <w:r>
        <w:rPr>
          <w:rFonts w:ascii="Arial" w:hAnsi="Arial" w:cs="Arial"/>
          <w:b/>
          <w:noProof/>
          <w:sz w:val="18"/>
          <w:szCs w:val="18"/>
          <w:lang w:val="el-GR" w:eastAsia="el-GR"/>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0</wp:posOffset>
                </wp:positionV>
                <wp:extent cx="2286000" cy="11626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97" w:rsidRDefault="00CD4497" w:rsidP="00CD4497">
                            <w:pPr>
                              <w:jc w:val="right"/>
                              <w:rPr>
                                <w:rFonts w:ascii="Arial" w:hAnsi="Arial" w:cs="Arial"/>
                                <w:b/>
                                <w:sz w:val="16"/>
                                <w:szCs w:val="16"/>
                                <w:lang w:val="el-GR"/>
                              </w:rPr>
                            </w:pPr>
                          </w:p>
                          <w:p w:rsidR="00CD4497" w:rsidRDefault="00BB0C1F" w:rsidP="00CD4497">
                            <w:pPr>
                              <w:jc w:val="center"/>
                              <w:rPr>
                                <w:rFonts w:ascii="Arial" w:hAnsi="Arial" w:cs="Arial"/>
                                <w:b/>
                                <w:sz w:val="16"/>
                                <w:szCs w:val="16"/>
                                <w:lang w:val="el-GR"/>
                              </w:rPr>
                            </w:pPr>
                            <w:r>
                              <w:rPr>
                                <w:noProof/>
                                <w:lang w:val="el-GR" w:eastAsia="el-GR"/>
                              </w:rPr>
                              <w:drawing>
                                <wp:inline distT="0" distB="0" distL="0" distR="0">
                                  <wp:extent cx="596900" cy="482600"/>
                                  <wp:effectExtent l="0" t="0" r="0" b="0"/>
                                  <wp:docPr id="3" name="Picture 3"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Mail Image 97-13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 cy="482600"/>
                                          </a:xfrm>
                                          <a:prstGeom prst="rect">
                                            <a:avLst/>
                                          </a:prstGeom>
                                          <a:noFill/>
                                          <a:ln>
                                            <a:noFill/>
                                          </a:ln>
                                        </pic:spPr>
                                      </pic:pic>
                                    </a:graphicData>
                                  </a:graphic>
                                </wp:inline>
                              </w:drawing>
                            </w:r>
                          </w:p>
                          <w:p w:rsidR="00CD4497" w:rsidRPr="006D4083" w:rsidRDefault="00CD4497" w:rsidP="00CD4497">
                            <w:pPr>
                              <w:jc w:val="right"/>
                              <w:rPr>
                                <w:rFonts w:ascii="Arial" w:hAnsi="Arial" w:cs="Arial"/>
                                <w:b/>
                                <w:sz w:val="18"/>
                                <w:szCs w:val="18"/>
                                <w:lang w:val="el-GR"/>
                              </w:rPr>
                            </w:pPr>
                            <w:r w:rsidRPr="006D4083">
                              <w:rPr>
                                <w:rFonts w:ascii="Arial" w:hAnsi="Arial" w:cs="Arial"/>
                                <w:b/>
                                <w:sz w:val="18"/>
                                <w:szCs w:val="18"/>
                                <w:lang w:val="el-GR"/>
                              </w:rPr>
                              <w:t>ΤΜΗΜΑ ΚΟΙΝΩΝΙΚΗΣ ΕΝΣΩΜΑΤΩΣΗΣ</w:t>
                            </w:r>
                          </w:p>
                          <w:p w:rsidR="00CD4497" w:rsidRPr="006D4083" w:rsidRDefault="00CD4497" w:rsidP="00CD4497">
                            <w:pPr>
                              <w:jc w:val="center"/>
                              <w:rPr>
                                <w:sz w:val="18"/>
                                <w:szCs w:val="18"/>
                                <w:lang w:val="el-GR"/>
                              </w:rPr>
                            </w:pPr>
                            <w:r w:rsidRPr="006D4083">
                              <w:rPr>
                                <w:rFonts w:ascii="Arial" w:hAnsi="Arial" w:cs="Arial"/>
                                <w:b/>
                                <w:sz w:val="18"/>
                                <w:szCs w:val="18"/>
                                <w:lang w:val="el-GR"/>
                              </w:rPr>
                              <w:t>ΑΤΟΜΩΝ ΜΕ ΑΝΑΠΗΡΙΕΣ</w:t>
                            </w:r>
                            <w:r w:rsidRPr="006D4083">
                              <w:rPr>
                                <w:sz w:val="18"/>
                                <w:szCs w:val="18"/>
                                <w:lang w:val="el-GR"/>
                              </w:rPr>
                              <w:t xml:space="preserve">   </w:t>
                            </w:r>
                          </w:p>
                          <w:p w:rsidR="00CD4497" w:rsidRPr="006D4083" w:rsidRDefault="00CD4497" w:rsidP="00CD4497">
                            <w:pPr>
                              <w:jc w:val="center"/>
                              <w:rPr>
                                <w:rFonts w:ascii="Arial" w:hAnsi="Arial" w:cs="Arial"/>
                                <w:sz w:val="10"/>
                                <w:szCs w:val="10"/>
                                <w:lang w:val="el-GR"/>
                              </w:rPr>
                            </w:pPr>
                          </w:p>
                          <w:p w:rsidR="00CD4497" w:rsidRPr="00F4346F" w:rsidRDefault="00CD4497" w:rsidP="00CD4497">
                            <w:pPr>
                              <w:jc w:val="center"/>
                              <w:rPr>
                                <w:rFonts w:ascii="Arial" w:hAnsi="Arial" w:cs="Arial"/>
                                <w:sz w:val="16"/>
                                <w:szCs w:val="16"/>
                                <w:lang w:val="el-GR"/>
                              </w:rPr>
                            </w:pPr>
                            <w:r>
                              <w:rPr>
                                <w:rFonts w:ascii="Arial" w:hAnsi="Arial" w:cs="Arial"/>
                                <w:sz w:val="16"/>
                                <w:szCs w:val="16"/>
                                <w:lang w:val="el-GR"/>
                              </w:rPr>
                              <w:t>1430 ΛΕΥΚΩΣΙΑ</w:t>
                            </w:r>
                          </w:p>
                          <w:p w:rsidR="00CD4497" w:rsidRPr="006432F5" w:rsidRDefault="00CD4497" w:rsidP="00CD4497">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0;width:180pt;height:9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08twIAALo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" filled="f" stroked="f">
                <v:textbox>
                  <w:txbxContent>
                    <w:p w:rsidR="00CD4497" w:rsidRDefault="00CD4497" w:rsidP="00CD4497">
                      <w:pPr>
                        <w:jc w:val="right"/>
                        <w:rPr>
                          <w:rFonts w:ascii="Arial" w:hAnsi="Arial" w:cs="Arial"/>
                          <w:b/>
                          <w:sz w:val="16"/>
                          <w:szCs w:val="16"/>
                          <w:lang w:val="el-GR"/>
                        </w:rPr>
                      </w:pPr>
                    </w:p>
                    <w:p w:rsidR="00CD4497" w:rsidRDefault="00BB0C1F" w:rsidP="00CD4497">
                      <w:pPr>
                        <w:jc w:val="center"/>
                        <w:rPr>
                          <w:rFonts w:ascii="Arial" w:hAnsi="Arial" w:cs="Arial"/>
                          <w:b/>
                          <w:sz w:val="16"/>
                          <w:szCs w:val="16"/>
                          <w:lang w:val="el-GR"/>
                        </w:rPr>
                      </w:pPr>
                      <w:r>
                        <w:rPr>
                          <w:noProof/>
                          <w:lang w:val="el-GR" w:eastAsia="zh-CN"/>
                        </w:rPr>
                        <w:drawing>
                          <wp:inline distT="0" distB="0" distL="0" distR="0">
                            <wp:extent cx="596900" cy="482600"/>
                            <wp:effectExtent l="0" t="0" r="0" b="0"/>
                            <wp:docPr id="3" name="Picture 3"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Mail Image 97-13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 cy="482600"/>
                                    </a:xfrm>
                                    <a:prstGeom prst="rect">
                                      <a:avLst/>
                                    </a:prstGeom>
                                    <a:noFill/>
                                    <a:ln>
                                      <a:noFill/>
                                    </a:ln>
                                  </pic:spPr>
                                </pic:pic>
                              </a:graphicData>
                            </a:graphic>
                          </wp:inline>
                        </w:drawing>
                      </w:r>
                    </w:p>
                    <w:p w:rsidR="00CD4497" w:rsidRPr="006D4083" w:rsidRDefault="00CD4497" w:rsidP="00CD4497">
                      <w:pPr>
                        <w:jc w:val="right"/>
                        <w:rPr>
                          <w:rFonts w:ascii="Arial" w:hAnsi="Arial" w:cs="Arial"/>
                          <w:b/>
                          <w:sz w:val="18"/>
                          <w:szCs w:val="18"/>
                          <w:lang w:val="el-GR"/>
                        </w:rPr>
                      </w:pPr>
                      <w:r w:rsidRPr="006D4083">
                        <w:rPr>
                          <w:rFonts w:ascii="Arial" w:hAnsi="Arial" w:cs="Arial"/>
                          <w:b/>
                          <w:sz w:val="18"/>
                          <w:szCs w:val="18"/>
                          <w:lang w:val="el-GR"/>
                        </w:rPr>
                        <w:t>ΤΜΗΜΑ ΚΟΙΝΩΝΙΚΗΣ ΕΝΣΩΜΑΤΩΣΗΣ</w:t>
                      </w:r>
                    </w:p>
                    <w:p w:rsidR="00CD4497" w:rsidRPr="006D4083" w:rsidRDefault="00CD4497" w:rsidP="00CD4497">
                      <w:pPr>
                        <w:jc w:val="center"/>
                        <w:rPr>
                          <w:sz w:val="18"/>
                          <w:szCs w:val="18"/>
                          <w:lang w:val="el-GR"/>
                        </w:rPr>
                      </w:pPr>
                      <w:r w:rsidRPr="006D4083">
                        <w:rPr>
                          <w:rFonts w:ascii="Arial" w:hAnsi="Arial" w:cs="Arial"/>
                          <w:b/>
                          <w:sz w:val="18"/>
                          <w:szCs w:val="18"/>
                          <w:lang w:val="el-GR"/>
                        </w:rPr>
                        <w:t>ΑΤΟΜΩΝ ΜΕ ΑΝΑΠΗΡΙΕΣ</w:t>
                      </w:r>
                      <w:r w:rsidRPr="006D4083">
                        <w:rPr>
                          <w:sz w:val="18"/>
                          <w:szCs w:val="18"/>
                          <w:lang w:val="el-GR"/>
                        </w:rPr>
                        <w:t xml:space="preserve">   </w:t>
                      </w:r>
                    </w:p>
                    <w:p w:rsidR="00CD4497" w:rsidRPr="006D4083" w:rsidRDefault="00CD4497" w:rsidP="00CD4497">
                      <w:pPr>
                        <w:jc w:val="center"/>
                        <w:rPr>
                          <w:rFonts w:ascii="Arial" w:hAnsi="Arial" w:cs="Arial"/>
                          <w:sz w:val="10"/>
                          <w:szCs w:val="10"/>
                          <w:lang w:val="el-GR"/>
                        </w:rPr>
                      </w:pPr>
                    </w:p>
                    <w:p w:rsidR="00CD4497" w:rsidRPr="00F4346F" w:rsidRDefault="00CD4497" w:rsidP="00CD4497">
                      <w:pPr>
                        <w:jc w:val="center"/>
                        <w:rPr>
                          <w:rFonts w:ascii="Arial" w:hAnsi="Arial" w:cs="Arial"/>
                          <w:sz w:val="16"/>
                          <w:szCs w:val="16"/>
                          <w:lang w:val="el-GR"/>
                        </w:rPr>
                      </w:pPr>
                      <w:r>
                        <w:rPr>
                          <w:rFonts w:ascii="Arial" w:hAnsi="Arial" w:cs="Arial"/>
                          <w:sz w:val="16"/>
                          <w:szCs w:val="16"/>
                          <w:lang w:val="el-GR"/>
                        </w:rPr>
                        <w:t>1430 ΛΕΥΚΩΣΙΑ</w:t>
                      </w:r>
                    </w:p>
                    <w:p w:rsidR="00CD4497" w:rsidRPr="006432F5" w:rsidRDefault="00CD4497" w:rsidP="00CD4497">
                      <w:pPr>
                        <w:rPr>
                          <w:lang w:val="el-GR"/>
                        </w:rPr>
                      </w:pPr>
                    </w:p>
                  </w:txbxContent>
                </v:textbox>
              </v:shape>
            </w:pict>
          </mc:Fallback>
        </mc:AlternateContent>
      </w:r>
      <w:r w:rsidR="00CD4497">
        <w:rPr>
          <w:lang w:val="el-GR"/>
        </w:rPr>
        <w:t xml:space="preserve">          </w:t>
      </w:r>
    </w:p>
    <w:p w:rsidR="00CD4497" w:rsidRDefault="00CD4497" w:rsidP="00CD4497">
      <w:pPr>
        <w:rPr>
          <w:lang w:val="el-GR"/>
        </w:rPr>
      </w:pPr>
      <w:r>
        <w:t xml:space="preserve">           </w:t>
      </w:r>
      <w:r w:rsidR="00CE571C">
        <w:rPr>
          <w:lang w:val="el-GR"/>
        </w:rPr>
        <w:t xml:space="preserve">    </w:t>
      </w:r>
      <w:r>
        <w:t xml:space="preserve">  </w:t>
      </w:r>
      <w:r w:rsidR="00BB0C1F">
        <w:rPr>
          <w:noProof/>
          <w:lang w:val="el-GR" w:eastAsia="el-GR"/>
        </w:rPr>
        <w:drawing>
          <wp:inline distT="0" distB="0" distL="0" distR="0">
            <wp:extent cx="419100" cy="368300"/>
            <wp:effectExtent l="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368300"/>
                    </a:xfrm>
                    <a:prstGeom prst="rect">
                      <a:avLst/>
                    </a:prstGeom>
                    <a:noFill/>
                    <a:ln>
                      <a:noFill/>
                    </a:ln>
                  </pic:spPr>
                </pic:pic>
              </a:graphicData>
            </a:graphic>
          </wp:inline>
        </w:drawing>
      </w:r>
    </w:p>
    <w:p w:rsidR="00CD4497" w:rsidRDefault="00CD4497" w:rsidP="00CD4497">
      <w:pPr>
        <w:rPr>
          <w:rFonts w:ascii="Arial" w:hAnsi="Arial" w:cs="Arial"/>
          <w:sz w:val="16"/>
          <w:szCs w:val="16"/>
          <w:lang w:val="el-GR"/>
        </w:rPr>
      </w:pPr>
      <w:r>
        <w:rPr>
          <w:rFonts w:ascii="Arial" w:hAnsi="Arial" w:cs="Arial"/>
          <w:sz w:val="18"/>
          <w:szCs w:val="18"/>
          <w:lang w:val="el-GR"/>
        </w:rPr>
        <w:t xml:space="preserve">    </w:t>
      </w:r>
      <w:r w:rsidR="00CE571C">
        <w:rPr>
          <w:rFonts w:ascii="Arial" w:hAnsi="Arial" w:cs="Arial"/>
          <w:sz w:val="18"/>
          <w:szCs w:val="18"/>
          <w:lang w:val="el-GR"/>
        </w:rPr>
        <w:t xml:space="preserve">   </w:t>
      </w:r>
      <w:r>
        <w:rPr>
          <w:rFonts w:ascii="Arial" w:hAnsi="Arial" w:cs="Arial"/>
          <w:sz w:val="18"/>
          <w:szCs w:val="18"/>
          <w:lang w:val="el-GR"/>
        </w:rPr>
        <w:t xml:space="preserve"> </w:t>
      </w:r>
      <w:r w:rsidRPr="006432F5">
        <w:rPr>
          <w:rFonts w:ascii="Arial" w:hAnsi="Arial" w:cs="Arial"/>
          <w:sz w:val="16"/>
          <w:szCs w:val="16"/>
          <w:lang w:val="el-GR"/>
        </w:rPr>
        <w:t>ΚΥΠΡΙΑΚΗ ΔΗΜΟΚΡΑΤΙΑ</w:t>
      </w:r>
    </w:p>
    <w:p w:rsidR="00CD4497" w:rsidRPr="006D4083" w:rsidRDefault="00CD4497" w:rsidP="00CD4497">
      <w:pPr>
        <w:rPr>
          <w:rFonts w:ascii="Arial" w:hAnsi="Arial" w:cs="Arial"/>
          <w:sz w:val="10"/>
          <w:szCs w:val="10"/>
          <w:lang w:val="el-GR"/>
        </w:rPr>
      </w:pPr>
    </w:p>
    <w:p w:rsidR="00091738" w:rsidRDefault="00CD4497" w:rsidP="00CD4497">
      <w:pPr>
        <w:rPr>
          <w:rFonts w:ascii="Arial" w:hAnsi="Arial" w:cs="Arial"/>
          <w:b/>
          <w:sz w:val="18"/>
          <w:szCs w:val="18"/>
          <w:lang w:val="el-GR"/>
        </w:rPr>
      </w:pPr>
      <w:r w:rsidRPr="006432F5">
        <w:rPr>
          <w:rFonts w:ascii="Arial" w:hAnsi="Arial" w:cs="Arial"/>
          <w:b/>
          <w:sz w:val="18"/>
          <w:szCs w:val="18"/>
          <w:lang w:val="el-GR"/>
        </w:rPr>
        <w:t>ΥΠΟΥΡΓΕΙΟ ΕΡΓΑΣΙΑΣ</w:t>
      </w:r>
      <w:r w:rsidR="00091738" w:rsidRPr="00091738">
        <w:rPr>
          <w:rFonts w:ascii="Arial" w:hAnsi="Arial" w:cs="Arial"/>
          <w:b/>
          <w:sz w:val="18"/>
          <w:szCs w:val="18"/>
          <w:lang w:val="el-GR"/>
        </w:rPr>
        <w:t xml:space="preserve">, </w:t>
      </w:r>
      <w:r w:rsidR="00091738">
        <w:rPr>
          <w:rFonts w:ascii="Arial" w:hAnsi="Arial" w:cs="Arial"/>
          <w:b/>
          <w:sz w:val="18"/>
          <w:szCs w:val="18"/>
          <w:lang w:val="el-GR"/>
        </w:rPr>
        <w:t>ΠΡΟΝΟΙΑΣ</w:t>
      </w:r>
    </w:p>
    <w:p w:rsidR="00CD4497" w:rsidRPr="00091738" w:rsidRDefault="00091738" w:rsidP="00CD4497">
      <w:pPr>
        <w:rPr>
          <w:rFonts w:ascii="Arial" w:hAnsi="Arial" w:cs="Arial"/>
          <w:b/>
          <w:sz w:val="18"/>
          <w:szCs w:val="18"/>
          <w:lang w:val="el-GR"/>
        </w:rPr>
      </w:pPr>
      <w:r>
        <w:rPr>
          <w:rFonts w:ascii="Arial" w:hAnsi="Arial" w:cs="Arial"/>
          <w:b/>
          <w:sz w:val="18"/>
          <w:szCs w:val="18"/>
          <w:lang w:val="el-GR"/>
        </w:rPr>
        <w:t xml:space="preserve">  </w:t>
      </w:r>
      <w:r w:rsidR="00CD4497" w:rsidRPr="006432F5">
        <w:rPr>
          <w:rFonts w:ascii="Arial" w:hAnsi="Arial" w:cs="Arial"/>
          <w:b/>
          <w:sz w:val="18"/>
          <w:szCs w:val="18"/>
          <w:lang w:val="el-GR"/>
        </w:rPr>
        <w:t>ΚΑΙ</w:t>
      </w:r>
      <w:r>
        <w:rPr>
          <w:rFonts w:ascii="Arial" w:hAnsi="Arial" w:cs="Arial"/>
          <w:b/>
          <w:sz w:val="18"/>
          <w:szCs w:val="18"/>
          <w:lang w:val="el-GR"/>
        </w:rPr>
        <w:t xml:space="preserve"> </w:t>
      </w:r>
      <w:r w:rsidR="00CD4497" w:rsidRPr="006432F5">
        <w:rPr>
          <w:rFonts w:ascii="Arial" w:hAnsi="Arial" w:cs="Arial"/>
          <w:b/>
          <w:sz w:val="18"/>
          <w:szCs w:val="18"/>
          <w:lang w:val="el-GR"/>
        </w:rPr>
        <w:t>ΚΟΙΝΩΝΙΚΩΝ ΑΣΦΑΛΙΣΕΩΝ</w:t>
      </w:r>
      <w:r w:rsidR="00CD4497">
        <w:rPr>
          <w:rFonts w:ascii="Arial" w:hAnsi="Arial" w:cs="Arial"/>
          <w:sz w:val="16"/>
          <w:szCs w:val="16"/>
          <w:lang w:val="el-GR"/>
        </w:rPr>
        <w:t xml:space="preserve">              </w:t>
      </w:r>
    </w:p>
    <w:p w:rsidR="00150DC9" w:rsidRDefault="00CD4497" w:rsidP="00CD4497">
      <w:pPr>
        <w:rPr>
          <w:lang w:val="el-GR"/>
        </w:rPr>
      </w:pPr>
      <w:r>
        <w:rPr>
          <w:lang w:val="el-GR"/>
        </w:rPr>
        <w:t xml:space="preserve">                                                   </w:t>
      </w:r>
      <w:r w:rsidR="005D2D4B">
        <w:rPr>
          <w:lang w:val="el-GR"/>
        </w:rPr>
        <w:t xml:space="preserve">                              </w:t>
      </w:r>
      <w:r>
        <w:rPr>
          <w:lang w:val="el-GR"/>
        </w:rPr>
        <w:t xml:space="preserve">                                                                     </w:t>
      </w:r>
      <w:r w:rsidR="007138B7">
        <w:rPr>
          <w:lang w:val="el-GR"/>
        </w:rPr>
        <w:t xml:space="preserve">                         </w:t>
      </w:r>
    </w:p>
    <w:p w:rsidR="00B2313E" w:rsidRPr="00B2313E" w:rsidRDefault="00B2313E" w:rsidP="00B2313E">
      <w:pPr>
        <w:jc w:val="center"/>
        <w:rPr>
          <w:rFonts w:ascii="Arial" w:hAnsi="Arial" w:cs="Arial"/>
          <w:sz w:val="32"/>
          <w:lang w:val="el-GR" w:eastAsia="el-GR"/>
        </w:rPr>
      </w:pPr>
      <w:r w:rsidRPr="00B2313E">
        <w:rPr>
          <w:rFonts w:ascii="Arial" w:hAnsi="Arial" w:cs="Arial"/>
          <w:sz w:val="32"/>
          <w:lang w:val="el-GR" w:eastAsia="el-GR"/>
        </w:rPr>
        <w:t>ΟΔΗΓΟΣ ΓΙΑ ΤΟ ΔΕΛΤΙΟ ΣΤΑΘΜΕΥΣΗΣ</w:t>
      </w:r>
    </w:p>
    <w:p w:rsidR="00B2313E" w:rsidRPr="00B2313E" w:rsidRDefault="00B2313E" w:rsidP="00B2313E">
      <w:pPr>
        <w:jc w:val="center"/>
        <w:rPr>
          <w:rFonts w:ascii="Arial" w:hAnsi="Arial" w:cs="Arial"/>
          <w:sz w:val="32"/>
          <w:lang w:val="el-GR" w:eastAsia="el-GR"/>
        </w:rPr>
      </w:pPr>
      <w:r w:rsidRPr="00B2313E">
        <w:rPr>
          <w:rFonts w:ascii="Arial" w:hAnsi="Arial" w:cs="Arial"/>
          <w:sz w:val="32"/>
          <w:lang w:val="el-GR" w:eastAsia="el-GR"/>
        </w:rPr>
        <w:t xml:space="preserve">ΤΩΝ ΑΤΟΜΩΝ ΜΕ ΑΝΑΠΗΡΙΕΣ </w:t>
      </w:r>
    </w:p>
    <w:p w:rsidR="00B2313E" w:rsidRPr="00B2313E" w:rsidRDefault="00B2313E" w:rsidP="00B2313E">
      <w:pPr>
        <w:rPr>
          <w:rFonts w:ascii="Arial" w:hAnsi="Arial" w:cs="Arial"/>
          <w:lang w:val="el-GR" w:eastAsia="el-GR"/>
        </w:rPr>
      </w:pPr>
    </w:p>
    <w:p w:rsidR="00B2313E" w:rsidRPr="00B2313E" w:rsidRDefault="00B2313E" w:rsidP="00B2313E">
      <w:pPr>
        <w:rPr>
          <w:rFonts w:ascii="Arial" w:hAnsi="Arial" w:cs="Arial"/>
          <w:lang w:val="el-GR" w:eastAsia="el-GR"/>
        </w:rPr>
      </w:pPr>
    </w:p>
    <w:p w:rsidR="00B2313E" w:rsidRPr="00B2313E" w:rsidRDefault="00B2313E" w:rsidP="00B2313E">
      <w:pPr>
        <w:rPr>
          <w:rFonts w:ascii="Arial" w:hAnsi="Arial" w:cs="Arial"/>
          <w:lang w:val="el-GR" w:eastAsia="el-GR"/>
        </w:rPr>
      </w:pPr>
    </w:p>
    <w:p w:rsidR="00B2313E" w:rsidRPr="00B2313E" w:rsidRDefault="00B2313E" w:rsidP="00B2313E">
      <w:pPr>
        <w:spacing w:line="360" w:lineRule="auto"/>
        <w:rPr>
          <w:rFonts w:ascii="Arial" w:hAnsi="Arial" w:cs="Arial"/>
          <w:lang w:val="el-GR" w:eastAsia="el-GR"/>
        </w:rPr>
      </w:pPr>
      <w:r w:rsidRPr="00B2313E">
        <w:rPr>
          <w:rFonts w:ascii="Arial" w:hAnsi="Arial" w:cs="Arial"/>
          <w:lang w:val="el-GR" w:eastAsia="el-GR"/>
        </w:rPr>
        <w:t>Ο Οδηγός αυτός παρέχει τις πιο κάτω πληροφορίες:</w:t>
      </w:r>
    </w:p>
    <w:p w:rsidR="00B2313E" w:rsidRPr="00B2313E" w:rsidRDefault="00B2313E" w:rsidP="00B2313E">
      <w:pPr>
        <w:numPr>
          <w:ilvl w:val="0"/>
          <w:numId w:val="3"/>
        </w:numPr>
        <w:spacing w:line="360" w:lineRule="auto"/>
        <w:rPr>
          <w:rFonts w:ascii="Arial" w:hAnsi="Arial" w:cs="Arial"/>
          <w:lang w:val="el-GR" w:eastAsia="el-GR"/>
        </w:rPr>
      </w:pPr>
      <w:r w:rsidRPr="00B2313E">
        <w:rPr>
          <w:rFonts w:ascii="Arial" w:hAnsi="Arial" w:cs="Arial"/>
          <w:lang w:val="el-GR" w:eastAsia="el-GR"/>
        </w:rPr>
        <w:t>Τι είναι το Δελτίο Στάθμευσης των ατόμων με αναπηρίες</w:t>
      </w:r>
    </w:p>
    <w:p w:rsidR="00B2313E" w:rsidRPr="00B2313E" w:rsidRDefault="00B2313E" w:rsidP="00B2313E">
      <w:pPr>
        <w:numPr>
          <w:ilvl w:val="0"/>
          <w:numId w:val="3"/>
        </w:numPr>
        <w:spacing w:line="360" w:lineRule="auto"/>
        <w:rPr>
          <w:rFonts w:ascii="Arial" w:hAnsi="Arial" w:cs="Arial"/>
          <w:lang w:val="el-GR" w:eastAsia="el-GR"/>
        </w:rPr>
      </w:pPr>
      <w:r w:rsidRPr="00B2313E">
        <w:rPr>
          <w:rFonts w:ascii="Arial" w:hAnsi="Arial" w:cs="Arial"/>
          <w:lang w:val="el-GR" w:eastAsia="el-GR"/>
        </w:rPr>
        <w:t>Ποιοι είναι οι νόμιμοι δικαιούχοι</w:t>
      </w:r>
    </w:p>
    <w:p w:rsidR="00B2313E" w:rsidRPr="00B2313E" w:rsidRDefault="00B2313E" w:rsidP="00B2313E">
      <w:pPr>
        <w:numPr>
          <w:ilvl w:val="0"/>
          <w:numId w:val="3"/>
        </w:numPr>
        <w:spacing w:line="360" w:lineRule="auto"/>
        <w:rPr>
          <w:rFonts w:ascii="Arial" w:hAnsi="Arial" w:cs="Arial"/>
          <w:lang w:val="el-GR" w:eastAsia="el-GR"/>
        </w:rPr>
      </w:pPr>
      <w:r w:rsidRPr="00B2313E">
        <w:rPr>
          <w:rFonts w:ascii="Arial" w:hAnsi="Arial" w:cs="Arial"/>
          <w:lang w:val="el-GR" w:eastAsia="el-GR"/>
        </w:rPr>
        <w:t>Πως γίνεται η έκδοση ή/και επανέκδοση του Δελτίου Στάθμευσης</w:t>
      </w:r>
    </w:p>
    <w:p w:rsidR="00B2313E" w:rsidRPr="00B2313E" w:rsidRDefault="00B2313E" w:rsidP="00B2313E">
      <w:pPr>
        <w:numPr>
          <w:ilvl w:val="0"/>
          <w:numId w:val="3"/>
        </w:numPr>
        <w:spacing w:line="360" w:lineRule="auto"/>
        <w:rPr>
          <w:rFonts w:ascii="Arial" w:hAnsi="Arial" w:cs="Arial"/>
          <w:lang w:val="el-GR" w:eastAsia="el-GR"/>
        </w:rPr>
      </w:pPr>
      <w:r w:rsidRPr="00B2313E">
        <w:rPr>
          <w:rFonts w:ascii="Arial" w:hAnsi="Arial" w:cs="Arial"/>
          <w:lang w:val="el-GR" w:eastAsia="el-GR"/>
        </w:rPr>
        <w:t>Πού μπορείτε να σταθμεύετε</w:t>
      </w:r>
    </w:p>
    <w:p w:rsidR="00B2313E" w:rsidRPr="00B2313E" w:rsidRDefault="00B2313E" w:rsidP="00B2313E">
      <w:pPr>
        <w:numPr>
          <w:ilvl w:val="0"/>
          <w:numId w:val="3"/>
        </w:numPr>
        <w:spacing w:line="360" w:lineRule="auto"/>
        <w:rPr>
          <w:rFonts w:ascii="Arial" w:hAnsi="Arial" w:cs="Arial"/>
          <w:lang w:val="el-GR" w:eastAsia="el-GR"/>
        </w:rPr>
      </w:pPr>
      <w:r w:rsidRPr="00B2313E">
        <w:rPr>
          <w:rFonts w:ascii="Arial" w:hAnsi="Arial" w:cs="Arial"/>
          <w:lang w:val="el-GR" w:eastAsia="el-GR"/>
        </w:rPr>
        <w:t xml:space="preserve">Πώς πρέπει να τοποθετείται το Δελτίο </w:t>
      </w:r>
    </w:p>
    <w:p w:rsidR="00B2313E" w:rsidRPr="00B2313E" w:rsidRDefault="00B2313E" w:rsidP="00B2313E">
      <w:pPr>
        <w:numPr>
          <w:ilvl w:val="0"/>
          <w:numId w:val="3"/>
        </w:numPr>
        <w:spacing w:line="360" w:lineRule="auto"/>
        <w:rPr>
          <w:rFonts w:ascii="Arial" w:hAnsi="Arial" w:cs="Arial"/>
          <w:lang w:val="el-GR" w:eastAsia="el-GR"/>
        </w:rPr>
      </w:pPr>
      <w:r w:rsidRPr="00B2313E">
        <w:rPr>
          <w:rFonts w:ascii="Arial" w:hAnsi="Arial" w:cs="Arial"/>
          <w:lang w:val="el-GR" w:eastAsia="el-GR"/>
        </w:rPr>
        <w:t>Οι υποχρεώσεις του κατόχου του Δελτίου</w:t>
      </w:r>
    </w:p>
    <w:p w:rsidR="00B2313E" w:rsidRPr="00B2313E" w:rsidRDefault="00B2313E" w:rsidP="00B2313E">
      <w:pPr>
        <w:numPr>
          <w:ilvl w:val="0"/>
          <w:numId w:val="3"/>
        </w:numPr>
        <w:spacing w:line="360" w:lineRule="auto"/>
        <w:rPr>
          <w:rFonts w:ascii="Arial" w:hAnsi="Arial" w:cs="Arial"/>
          <w:lang w:val="el-GR" w:eastAsia="el-GR"/>
        </w:rPr>
      </w:pPr>
      <w:r w:rsidRPr="00B2313E">
        <w:rPr>
          <w:rFonts w:ascii="Arial" w:hAnsi="Arial" w:cs="Arial"/>
          <w:lang w:val="el-GR" w:eastAsia="el-GR"/>
        </w:rPr>
        <w:t>Οι κυρώσεις για την μη ορθή χρήση</w:t>
      </w:r>
    </w:p>
    <w:p w:rsidR="00B2313E" w:rsidRPr="00B2313E" w:rsidRDefault="00B2313E" w:rsidP="00B2313E">
      <w:pPr>
        <w:numPr>
          <w:ilvl w:val="0"/>
          <w:numId w:val="3"/>
        </w:numPr>
        <w:spacing w:line="360" w:lineRule="auto"/>
        <w:rPr>
          <w:rFonts w:ascii="Arial" w:hAnsi="Arial" w:cs="Arial"/>
          <w:lang w:val="el-GR" w:eastAsia="el-GR"/>
        </w:rPr>
      </w:pPr>
      <w:r w:rsidRPr="00B2313E">
        <w:rPr>
          <w:rFonts w:ascii="Arial" w:hAnsi="Arial" w:cs="Arial"/>
          <w:lang w:val="el-GR" w:eastAsia="el-GR"/>
        </w:rPr>
        <w:t>Κακή χρήση των χώρων στάθμευσης από μη δικαιούχους</w:t>
      </w:r>
    </w:p>
    <w:p w:rsidR="00B2313E" w:rsidRPr="00B2313E" w:rsidRDefault="00B2313E" w:rsidP="00B2313E">
      <w:pPr>
        <w:numPr>
          <w:ilvl w:val="0"/>
          <w:numId w:val="3"/>
        </w:numPr>
        <w:spacing w:line="360" w:lineRule="auto"/>
        <w:rPr>
          <w:rFonts w:ascii="Arial" w:hAnsi="Arial" w:cs="Arial"/>
          <w:lang w:val="el-GR" w:eastAsia="el-GR"/>
        </w:rPr>
      </w:pPr>
      <w:r w:rsidRPr="00B2313E">
        <w:rPr>
          <w:rFonts w:ascii="Arial" w:hAnsi="Arial" w:cs="Arial"/>
          <w:lang w:val="el-GR" w:eastAsia="el-GR"/>
        </w:rPr>
        <w:t>Η χρήση του Δελτίου σε κράτος μέλος της Ευρωπαϊκής Ένωσης</w:t>
      </w:r>
    </w:p>
    <w:p w:rsidR="00B2313E" w:rsidRPr="00B2313E" w:rsidRDefault="00B2313E" w:rsidP="00B2313E">
      <w:pPr>
        <w:numPr>
          <w:ilvl w:val="0"/>
          <w:numId w:val="3"/>
        </w:numPr>
        <w:spacing w:line="360" w:lineRule="auto"/>
        <w:rPr>
          <w:rFonts w:ascii="Arial" w:hAnsi="Arial" w:cs="Arial"/>
          <w:lang w:val="el-GR" w:eastAsia="el-GR"/>
        </w:rPr>
      </w:pPr>
      <w:r w:rsidRPr="00B2313E">
        <w:rPr>
          <w:rFonts w:ascii="Arial" w:hAnsi="Arial" w:cs="Arial"/>
          <w:lang w:val="el-GR" w:eastAsia="el-GR"/>
        </w:rPr>
        <w:t xml:space="preserve">Υποβολή αιτήσεων και πληροφορίες </w:t>
      </w:r>
    </w:p>
    <w:p w:rsidR="00B2313E" w:rsidRPr="00B2313E" w:rsidRDefault="00B2313E" w:rsidP="00B2313E">
      <w:pPr>
        <w:rPr>
          <w:lang w:val="el-GR" w:eastAsia="el-GR"/>
        </w:rPr>
      </w:pPr>
    </w:p>
    <w:p w:rsidR="00B2313E" w:rsidRPr="00B2313E" w:rsidRDefault="00B2313E" w:rsidP="00B2313E">
      <w:pPr>
        <w:keepNext/>
        <w:spacing w:before="240" w:after="60"/>
        <w:outlineLvl w:val="0"/>
        <w:rPr>
          <w:rFonts w:ascii="Arial" w:hAnsi="Arial" w:cs="Arial"/>
          <w:b/>
          <w:bCs/>
          <w:kern w:val="32"/>
          <w:sz w:val="32"/>
          <w:szCs w:val="32"/>
          <w:lang w:val="el-GR" w:eastAsia="el-GR"/>
        </w:rPr>
      </w:pPr>
      <w:r w:rsidRPr="00B2313E">
        <w:rPr>
          <w:rFonts w:ascii="Arial" w:hAnsi="Arial" w:cs="Arial"/>
          <w:b/>
          <w:bCs/>
          <w:kern w:val="32"/>
          <w:sz w:val="32"/>
          <w:szCs w:val="32"/>
          <w:lang w:val="el-GR" w:eastAsia="el-GR"/>
        </w:rPr>
        <w:t>1. Τι είναι το Δελτίο Στάθμευσης των ατόμων με αναπηρίες</w:t>
      </w:r>
      <w:r w:rsidRPr="00B2313E">
        <w:rPr>
          <w:rFonts w:ascii="Arial" w:hAnsi="Arial" w:cs="Arial"/>
          <w:b/>
          <w:bCs/>
          <w:kern w:val="32"/>
          <w:sz w:val="32"/>
          <w:szCs w:val="32"/>
          <w:lang w:val="el-GR" w:eastAsia="el-GR"/>
        </w:rPr>
        <w:t xml:space="preserve"> </w:t>
      </w:r>
    </w:p>
    <w:p w:rsidR="00B2313E" w:rsidRPr="00B2313E" w:rsidRDefault="00B2313E" w:rsidP="00B2313E">
      <w:pPr>
        <w:rPr>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Το Δελτίο Στάθμευσης παρέχει το δικαίωμα στα άτομα με αναπηρίες (</w:t>
      </w:r>
      <w:proofErr w:type="spellStart"/>
      <w:r w:rsidRPr="00B2313E">
        <w:rPr>
          <w:rFonts w:ascii="Arial" w:hAnsi="Arial" w:cs="Arial"/>
          <w:lang w:val="el-GR" w:eastAsia="el-GR"/>
        </w:rPr>
        <w:t>ΑμεΑ</w:t>
      </w:r>
      <w:proofErr w:type="spellEnd"/>
      <w:r w:rsidRPr="00B2313E">
        <w:rPr>
          <w:rFonts w:ascii="Arial" w:hAnsi="Arial" w:cs="Arial"/>
          <w:lang w:val="el-GR" w:eastAsia="el-GR"/>
        </w:rPr>
        <w:t xml:space="preserve">) για προνομιακή στάθμευση των οχημάτων που οδηγούνται από </w:t>
      </w:r>
      <w:proofErr w:type="spellStart"/>
      <w:r w:rsidRPr="00B2313E">
        <w:rPr>
          <w:rFonts w:ascii="Arial" w:hAnsi="Arial" w:cs="Arial"/>
          <w:lang w:val="el-GR" w:eastAsia="el-GR"/>
        </w:rPr>
        <w:t>ΑμεΑ</w:t>
      </w:r>
      <w:proofErr w:type="spellEnd"/>
      <w:r w:rsidRPr="00B2313E">
        <w:rPr>
          <w:rFonts w:ascii="Arial" w:hAnsi="Arial" w:cs="Arial"/>
          <w:lang w:val="el-GR" w:eastAsia="el-GR"/>
        </w:rPr>
        <w:t xml:space="preserve"> ή μεταφέρουν </w:t>
      </w:r>
      <w:proofErr w:type="spellStart"/>
      <w:r w:rsidRPr="00B2313E">
        <w:rPr>
          <w:rFonts w:ascii="Arial" w:hAnsi="Arial" w:cs="Arial"/>
          <w:lang w:val="el-GR" w:eastAsia="el-GR"/>
        </w:rPr>
        <w:t>ΑμεΑ</w:t>
      </w:r>
      <w:proofErr w:type="spellEnd"/>
      <w:r w:rsidRPr="00B2313E">
        <w:rPr>
          <w:rFonts w:ascii="Arial" w:hAnsi="Arial" w:cs="Arial"/>
          <w:lang w:val="el-GR" w:eastAsia="el-GR"/>
        </w:rPr>
        <w:t>.  Στο Δελτίο Στάθμευσης αναγράφεται ευδιάκριτα το όνομα του δικαιούχου.</w:t>
      </w:r>
    </w:p>
    <w:p w:rsidR="00B2313E" w:rsidRPr="00B2313E" w:rsidRDefault="00B2313E" w:rsidP="00B2313E">
      <w:pPr>
        <w:jc w:val="both"/>
        <w:rPr>
          <w:rFonts w:ascii="Arial" w:hAnsi="Arial" w:cs="Arial"/>
          <w:lang w:val="el-GR" w:eastAsia="el-GR"/>
        </w:rPr>
      </w:pPr>
    </w:p>
    <w:p w:rsidR="00B2313E" w:rsidRPr="00B2313E" w:rsidRDefault="00B2313E" w:rsidP="00B2313E">
      <w:pPr>
        <w:jc w:val="both"/>
        <w:rPr>
          <w:rFonts w:ascii="Arial" w:hAnsi="Arial" w:cs="Arial"/>
          <w:lang w:val="el-GR" w:eastAsia="el-GR"/>
        </w:rPr>
      </w:pPr>
    </w:p>
    <w:p w:rsidR="00B2313E" w:rsidRPr="00B2313E" w:rsidRDefault="00BB0C1F" w:rsidP="00B2313E">
      <w:pPr>
        <w:jc w:val="center"/>
        <w:rPr>
          <w:rFonts w:ascii="Arial" w:hAnsi="Arial" w:cs="Arial"/>
          <w:lang w:val="el-GR" w:eastAsia="el-GR"/>
        </w:rPr>
      </w:pPr>
      <w:r>
        <w:rPr>
          <w:rFonts w:ascii="Arial" w:hAnsi="Arial" w:cs="Arial"/>
          <w:noProof/>
          <w:lang w:val="el-GR" w:eastAsia="el-GR"/>
        </w:rPr>
        <w:drawing>
          <wp:inline distT="0" distB="0" distL="0" distR="0">
            <wp:extent cx="2603500" cy="901700"/>
            <wp:effectExtent l="0" t="0" r="6350" b="0"/>
            <wp:docPr id="2" name="Picture 2" descr="Δελτίο Στάθμευσης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λτίο Στάθμευσης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3500" cy="901700"/>
                    </a:xfrm>
                    <a:prstGeom prst="rect">
                      <a:avLst/>
                    </a:prstGeom>
                    <a:noFill/>
                    <a:ln>
                      <a:noFill/>
                    </a:ln>
                  </pic:spPr>
                </pic:pic>
              </a:graphicData>
            </a:graphic>
          </wp:inline>
        </w:drawing>
      </w:r>
    </w:p>
    <w:p w:rsidR="00B2313E" w:rsidRPr="00B2313E" w:rsidRDefault="00B2313E" w:rsidP="00B2313E">
      <w:pPr>
        <w:jc w:val="both"/>
        <w:rPr>
          <w:lang w:val="el-GR" w:eastAsia="el-GR"/>
        </w:rPr>
      </w:pPr>
    </w:p>
    <w:p w:rsidR="00B2313E" w:rsidRPr="00B2313E" w:rsidRDefault="00B2313E" w:rsidP="00B2313E">
      <w:pPr>
        <w:jc w:val="both"/>
        <w:rPr>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Το Δελτίο Στάθμευσης είναι χρώματος γαλάζιου και έχει σχήμα, διαστάσεις και περιεχόμενο με βάση το ενιαίο κοινοτικό υπόδειγμα, όπως αυτό καθορίζεται στο Παράρτημα της Σύστασης του Συμβουλίου της Ευρωπαϊκής Ένωσης 98/376/ΕΚ της 4</w:t>
      </w:r>
      <w:r w:rsidRPr="00B2313E">
        <w:rPr>
          <w:rFonts w:ascii="Arial" w:hAnsi="Arial" w:cs="Arial"/>
          <w:vertAlign w:val="superscript"/>
          <w:lang w:val="el-GR" w:eastAsia="el-GR"/>
        </w:rPr>
        <w:t>ης</w:t>
      </w:r>
      <w:r w:rsidRPr="00B2313E">
        <w:rPr>
          <w:rFonts w:ascii="Arial" w:hAnsi="Arial" w:cs="Arial"/>
          <w:lang w:val="el-GR" w:eastAsia="el-GR"/>
        </w:rPr>
        <w:t xml:space="preserve"> Ιουνίου 1998 και ως τροποποιείται από το Συμβούλιο της ΕΕ.</w:t>
      </w:r>
    </w:p>
    <w:p w:rsidR="00B2313E" w:rsidRPr="00B2313E" w:rsidRDefault="00B2313E" w:rsidP="00B2313E">
      <w:pPr>
        <w:jc w:val="both"/>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 xml:space="preserve">Το νέο Ευρωπαϊκό Δελτίο Στάθμευσης </w:t>
      </w:r>
      <w:proofErr w:type="spellStart"/>
      <w:r w:rsidRPr="00B2313E">
        <w:rPr>
          <w:rFonts w:ascii="Arial" w:hAnsi="Arial" w:cs="Arial"/>
          <w:lang w:val="el-GR" w:eastAsia="el-GR"/>
        </w:rPr>
        <w:t>ΑμεΑ</w:t>
      </w:r>
      <w:proofErr w:type="spellEnd"/>
      <w:r w:rsidRPr="00B2313E">
        <w:rPr>
          <w:rFonts w:ascii="Arial" w:hAnsi="Arial" w:cs="Arial"/>
          <w:lang w:val="el-GR" w:eastAsia="el-GR"/>
        </w:rPr>
        <w:t xml:space="preserve"> ισχύει  σε όλη την Ευρώπη από την 1η Απριλίου 2000 και έχει αντικαταστήσει οποιαδήποτε άλλα σήματα που ίσχυαν προηγουμένως (όπως για παράδειγμα το μπλε ή πορτοκαλί αυτοκόλλητο) τα οποία δεν δίνουν το δικαίωμα προνομιακής στάθμευσης σε </w:t>
      </w:r>
      <w:proofErr w:type="spellStart"/>
      <w:r w:rsidRPr="00B2313E">
        <w:rPr>
          <w:rFonts w:ascii="Arial" w:hAnsi="Arial" w:cs="Arial"/>
          <w:lang w:val="el-GR" w:eastAsia="el-GR"/>
        </w:rPr>
        <w:t>ΑμεΑ</w:t>
      </w:r>
      <w:proofErr w:type="spellEnd"/>
      <w:r w:rsidRPr="00B2313E">
        <w:rPr>
          <w:rFonts w:ascii="Arial" w:hAnsi="Arial" w:cs="Arial"/>
          <w:lang w:val="el-GR" w:eastAsia="el-GR"/>
        </w:rPr>
        <w:t>.</w:t>
      </w:r>
    </w:p>
    <w:p w:rsidR="00B2313E" w:rsidRPr="00B2313E" w:rsidRDefault="00B2313E" w:rsidP="00B2313E">
      <w:pPr>
        <w:rPr>
          <w:rFonts w:ascii="Arial" w:hAnsi="Arial" w:cs="Arial"/>
          <w:lang w:val="el-GR" w:eastAsia="el-GR"/>
        </w:rPr>
      </w:pPr>
    </w:p>
    <w:p w:rsidR="00B2313E" w:rsidRPr="00B2313E" w:rsidRDefault="00B2313E" w:rsidP="00B2313E">
      <w:pPr>
        <w:jc w:val="both"/>
        <w:rPr>
          <w:rFonts w:ascii="Arial" w:hAnsi="Arial" w:cs="Arial"/>
          <w:lang w:val="el-GR" w:eastAsia="el-GR"/>
        </w:rPr>
      </w:pPr>
    </w:p>
    <w:p w:rsidR="00B2313E" w:rsidRPr="00B2313E" w:rsidRDefault="00B2313E" w:rsidP="00B2313E">
      <w:pPr>
        <w:jc w:val="both"/>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 xml:space="preserve">Αρμόδια Αρχή για την έκδοση του Δελτίου Στάθμευσης προς τα </w:t>
      </w:r>
      <w:proofErr w:type="spellStart"/>
      <w:r w:rsidRPr="00B2313E">
        <w:rPr>
          <w:rFonts w:ascii="Arial" w:hAnsi="Arial" w:cs="Arial"/>
          <w:lang w:val="el-GR" w:eastAsia="el-GR"/>
        </w:rPr>
        <w:t>ΑμεΑ</w:t>
      </w:r>
      <w:proofErr w:type="spellEnd"/>
      <w:r w:rsidRPr="00B2313E">
        <w:rPr>
          <w:rFonts w:ascii="Arial" w:hAnsi="Arial" w:cs="Arial"/>
          <w:lang w:val="el-GR" w:eastAsia="el-GR"/>
        </w:rPr>
        <w:t xml:space="preserve"> είναι το Τμήμα Κοινωνικής Ενσωμάτωσης Ατόμων με Αναπηρίες (ΤΚΕΑΑ) του Υπουργείου Εργασίας, Πρόνοιας και Κοινωνικών Ασφαλίσεων. </w:t>
      </w:r>
    </w:p>
    <w:p w:rsidR="00B2313E" w:rsidRPr="00B2313E" w:rsidRDefault="00B2313E" w:rsidP="00B2313E">
      <w:pPr>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 xml:space="preserve">Το Δελτίο έχει είτε μόνιμη διάρκεια είτε διάρκεια ισχύος τριών ετών με δυνατότητα να επανεκδοθεί ένα μήνα πριν από την λήξη της ημερομηνίας που αναγράφεται σε αυτό.  </w:t>
      </w:r>
    </w:p>
    <w:p w:rsidR="00B2313E" w:rsidRPr="00B2313E" w:rsidRDefault="00B2313E" w:rsidP="00B2313E">
      <w:pPr>
        <w:rPr>
          <w:rFonts w:ascii="Arial" w:hAnsi="Arial" w:cs="Arial"/>
          <w:lang w:val="el-GR" w:eastAsia="el-GR"/>
        </w:rPr>
      </w:pPr>
    </w:p>
    <w:p w:rsidR="00B2313E" w:rsidRPr="00B2313E" w:rsidRDefault="00B2313E" w:rsidP="00B2313E">
      <w:pPr>
        <w:keepNext/>
        <w:spacing w:before="240" w:after="60"/>
        <w:outlineLvl w:val="0"/>
        <w:rPr>
          <w:rFonts w:ascii="Arial" w:hAnsi="Arial" w:cs="Arial"/>
          <w:b/>
          <w:bCs/>
          <w:kern w:val="32"/>
          <w:sz w:val="32"/>
          <w:szCs w:val="32"/>
          <w:lang w:val="el-GR" w:eastAsia="el-GR"/>
        </w:rPr>
      </w:pPr>
      <w:r w:rsidRPr="00B2313E">
        <w:rPr>
          <w:rFonts w:ascii="Arial" w:hAnsi="Arial" w:cs="Arial"/>
          <w:b/>
          <w:bCs/>
          <w:kern w:val="32"/>
          <w:sz w:val="32"/>
          <w:szCs w:val="32"/>
          <w:lang w:val="el-GR" w:eastAsia="el-GR"/>
        </w:rPr>
        <w:t>2. Ποιοι είναι οι νόμιμοι δικαιούχοι</w:t>
      </w:r>
    </w:p>
    <w:p w:rsidR="00B2313E" w:rsidRPr="00B2313E" w:rsidRDefault="00B2313E" w:rsidP="00B2313E">
      <w:pPr>
        <w:rPr>
          <w:lang w:val="el-GR" w:eastAsia="el-GR"/>
        </w:rPr>
      </w:pPr>
    </w:p>
    <w:p w:rsidR="00B2313E" w:rsidRPr="00B2313E" w:rsidRDefault="00B2313E" w:rsidP="00B2313E">
      <w:pPr>
        <w:numPr>
          <w:ilvl w:val="0"/>
          <w:numId w:val="4"/>
        </w:numPr>
        <w:jc w:val="both"/>
        <w:rPr>
          <w:lang w:val="el-GR" w:eastAsia="el-GR"/>
        </w:rPr>
      </w:pPr>
      <w:r w:rsidRPr="00B2313E">
        <w:rPr>
          <w:rFonts w:ascii="Arial" w:hAnsi="Arial" w:cs="Arial"/>
          <w:lang w:val="el-GR" w:eastAsia="el-GR"/>
        </w:rPr>
        <w:t>Οι λήπτες της χορηγίας σε τυφλούς με βάση τους περί Παροχής Ειδικών Χορηγιών Νόμους του 1996 έως 2009 και τον περί Παροχής Ειδικής Χορηγίας σε Τυφλούς Νόμο του 2011,</w:t>
      </w:r>
    </w:p>
    <w:p w:rsidR="00B2313E" w:rsidRPr="00B2313E" w:rsidRDefault="00B2313E" w:rsidP="00B2313E">
      <w:pPr>
        <w:ind w:left="720"/>
        <w:jc w:val="both"/>
        <w:rPr>
          <w:lang w:val="el-GR" w:eastAsia="el-GR"/>
        </w:rPr>
      </w:pPr>
    </w:p>
    <w:p w:rsidR="00B2313E" w:rsidRPr="00B2313E" w:rsidRDefault="00B2313E" w:rsidP="00B2313E">
      <w:pPr>
        <w:numPr>
          <w:ilvl w:val="0"/>
          <w:numId w:val="4"/>
        </w:numPr>
        <w:jc w:val="both"/>
        <w:rPr>
          <w:rFonts w:ascii="Arial" w:hAnsi="Arial" w:cs="Arial"/>
          <w:lang w:val="el-GR" w:eastAsia="el-GR"/>
        </w:rPr>
      </w:pPr>
      <w:r w:rsidRPr="00B2313E">
        <w:rPr>
          <w:rFonts w:ascii="Arial" w:hAnsi="Arial" w:cs="Arial"/>
          <w:lang w:val="el-GR" w:eastAsia="el-GR"/>
        </w:rPr>
        <w:t xml:space="preserve">Οι λήπτες του επιδόματος φροντίδας σε </w:t>
      </w:r>
      <w:proofErr w:type="spellStart"/>
      <w:r w:rsidRPr="00B2313E">
        <w:rPr>
          <w:rFonts w:ascii="Arial" w:hAnsi="Arial" w:cs="Arial"/>
          <w:lang w:val="el-GR" w:eastAsia="el-GR"/>
        </w:rPr>
        <w:t>τετραπληγικά</w:t>
      </w:r>
      <w:proofErr w:type="spellEnd"/>
      <w:r w:rsidRPr="00B2313E">
        <w:rPr>
          <w:rFonts w:ascii="Arial" w:hAnsi="Arial" w:cs="Arial"/>
          <w:lang w:val="el-GR" w:eastAsia="el-GR"/>
        </w:rPr>
        <w:t xml:space="preserve"> άτομα που καταβάλλεται από το ΤΚΕΑΑ, με βάση το Σχέδιο Παροχής Επιδόματος Φροντίδας σε </w:t>
      </w:r>
      <w:proofErr w:type="spellStart"/>
      <w:r w:rsidRPr="00B2313E">
        <w:rPr>
          <w:rFonts w:ascii="Arial" w:hAnsi="Arial" w:cs="Arial"/>
          <w:lang w:val="el-GR" w:eastAsia="el-GR"/>
        </w:rPr>
        <w:t>Τετραπληγικά</w:t>
      </w:r>
      <w:proofErr w:type="spellEnd"/>
      <w:r w:rsidRPr="00B2313E">
        <w:rPr>
          <w:rFonts w:ascii="Arial" w:hAnsi="Arial" w:cs="Arial"/>
          <w:lang w:val="el-GR" w:eastAsia="el-GR"/>
        </w:rPr>
        <w:t xml:space="preserve"> Άτομα,</w:t>
      </w:r>
    </w:p>
    <w:p w:rsidR="00B2313E" w:rsidRPr="00B2313E" w:rsidRDefault="00B2313E" w:rsidP="00B2313E">
      <w:pPr>
        <w:ind w:left="720"/>
        <w:jc w:val="both"/>
        <w:rPr>
          <w:rFonts w:ascii="Arial" w:hAnsi="Arial" w:cs="Arial"/>
          <w:lang w:val="el-GR" w:eastAsia="el-GR"/>
        </w:rPr>
      </w:pPr>
    </w:p>
    <w:p w:rsidR="00B2313E" w:rsidRPr="00B2313E" w:rsidRDefault="00B2313E" w:rsidP="00B2313E">
      <w:pPr>
        <w:numPr>
          <w:ilvl w:val="0"/>
          <w:numId w:val="4"/>
        </w:numPr>
        <w:jc w:val="both"/>
        <w:rPr>
          <w:rFonts w:ascii="Arial" w:hAnsi="Arial" w:cs="Arial"/>
          <w:lang w:val="el-GR" w:eastAsia="el-GR"/>
        </w:rPr>
      </w:pPr>
      <w:r w:rsidRPr="00B2313E">
        <w:rPr>
          <w:rFonts w:ascii="Arial" w:hAnsi="Arial" w:cs="Arial"/>
          <w:lang w:val="el-GR" w:eastAsia="el-GR"/>
        </w:rPr>
        <w:t>Οι λήπτες του επιδόματος φροντίδας σε παραπληγικά άτομα που καταβάλλεται από το ΤΚΕΑΑ, με βάση το Σχέδιο Παροχής Επιδόματος Φροντίδας σε Παραπληγικά Άτομα,</w:t>
      </w:r>
    </w:p>
    <w:p w:rsidR="00B2313E" w:rsidRPr="00B2313E" w:rsidRDefault="00B2313E" w:rsidP="00B2313E">
      <w:pPr>
        <w:ind w:left="720"/>
        <w:jc w:val="both"/>
        <w:rPr>
          <w:rFonts w:ascii="Arial" w:hAnsi="Arial" w:cs="Arial"/>
          <w:lang w:val="el-GR" w:eastAsia="el-GR"/>
        </w:rPr>
      </w:pPr>
    </w:p>
    <w:p w:rsidR="00B2313E" w:rsidRPr="00B2313E" w:rsidRDefault="00B2313E" w:rsidP="00B2313E">
      <w:pPr>
        <w:numPr>
          <w:ilvl w:val="0"/>
          <w:numId w:val="4"/>
        </w:numPr>
        <w:jc w:val="both"/>
        <w:rPr>
          <w:rFonts w:ascii="Arial" w:hAnsi="Arial" w:cs="Arial"/>
          <w:lang w:val="el-GR" w:eastAsia="el-GR"/>
        </w:rPr>
      </w:pPr>
      <w:r w:rsidRPr="00B2313E">
        <w:rPr>
          <w:rFonts w:ascii="Arial" w:hAnsi="Arial" w:cs="Arial"/>
          <w:lang w:val="el-GR" w:eastAsia="el-GR"/>
        </w:rPr>
        <w:t>Οι λήπτες του επιδόματος Βαριάς Κινητικής Αναπηρίας που καταβάλλεται από το ΤΚΕΑΑ, με βάση το Σχέδιο Παροχής Επιδόματος Βαριάς Κινητικής Αναπηρίας,</w:t>
      </w:r>
    </w:p>
    <w:p w:rsidR="00B2313E" w:rsidRPr="00B2313E" w:rsidRDefault="00B2313E" w:rsidP="00B2313E">
      <w:pPr>
        <w:ind w:left="720"/>
        <w:jc w:val="both"/>
        <w:rPr>
          <w:rFonts w:ascii="Arial" w:hAnsi="Arial" w:cs="Arial"/>
          <w:lang w:val="el-GR" w:eastAsia="el-GR"/>
        </w:rPr>
      </w:pPr>
    </w:p>
    <w:p w:rsidR="00B2313E" w:rsidRPr="00B2313E" w:rsidRDefault="00B2313E" w:rsidP="00B2313E">
      <w:pPr>
        <w:numPr>
          <w:ilvl w:val="0"/>
          <w:numId w:val="4"/>
        </w:numPr>
        <w:jc w:val="both"/>
        <w:rPr>
          <w:rFonts w:ascii="Arial" w:hAnsi="Arial" w:cs="Arial"/>
          <w:lang w:val="el-GR" w:eastAsia="el-GR"/>
        </w:rPr>
      </w:pPr>
      <w:r w:rsidRPr="00B2313E">
        <w:rPr>
          <w:rFonts w:ascii="Arial" w:hAnsi="Arial" w:cs="Arial"/>
          <w:lang w:val="el-GR" w:eastAsia="el-GR"/>
        </w:rPr>
        <w:t>Τα άτομα των οποίων η αναπηρία συνίσταται σε ακρωτηριασμό ή σοβαρή αδυναμία των άνω ή/και κάτω άκρων που οφείλεται σε οποιαδήποτε αιτία, με αποτέλεσμα το άτομο με αναπηρία να έχει μόνιμο βαθμό αναπηρίας πέραν του 39%,</w:t>
      </w:r>
    </w:p>
    <w:p w:rsidR="00B2313E" w:rsidRPr="00B2313E" w:rsidRDefault="00B2313E" w:rsidP="00B2313E">
      <w:pPr>
        <w:jc w:val="both"/>
        <w:rPr>
          <w:rFonts w:ascii="Arial" w:hAnsi="Arial" w:cs="Arial"/>
          <w:lang w:val="el-GR" w:eastAsia="el-GR"/>
        </w:rPr>
      </w:pPr>
    </w:p>
    <w:p w:rsidR="00B2313E" w:rsidRPr="00B2313E" w:rsidRDefault="00B2313E" w:rsidP="00B2313E">
      <w:pPr>
        <w:numPr>
          <w:ilvl w:val="0"/>
          <w:numId w:val="4"/>
        </w:numPr>
        <w:jc w:val="both"/>
        <w:rPr>
          <w:rFonts w:ascii="Arial" w:hAnsi="Arial" w:cs="Arial"/>
          <w:lang w:val="el-GR" w:eastAsia="el-GR"/>
        </w:rPr>
      </w:pPr>
      <w:r w:rsidRPr="00B2313E">
        <w:rPr>
          <w:rFonts w:ascii="Arial" w:hAnsi="Arial" w:cs="Arial"/>
          <w:lang w:val="el-GR" w:eastAsia="el-GR"/>
        </w:rPr>
        <w:t>Οι ανάπηροι με βάση τις διατάξεις του περί Ανακουφίσεως Παθόντων Νόμου,</w:t>
      </w:r>
    </w:p>
    <w:p w:rsidR="00B2313E" w:rsidRPr="00B2313E" w:rsidRDefault="00B2313E" w:rsidP="00B2313E">
      <w:pPr>
        <w:ind w:left="720"/>
        <w:jc w:val="both"/>
        <w:rPr>
          <w:rFonts w:ascii="Arial" w:hAnsi="Arial" w:cs="Arial"/>
          <w:lang w:val="el-GR" w:eastAsia="el-GR"/>
        </w:rPr>
      </w:pPr>
    </w:p>
    <w:p w:rsidR="00B2313E" w:rsidRPr="00B2313E" w:rsidRDefault="00B2313E" w:rsidP="00B2313E">
      <w:pPr>
        <w:numPr>
          <w:ilvl w:val="0"/>
          <w:numId w:val="4"/>
        </w:numPr>
        <w:jc w:val="both"/>
        <w:rPr>
          <w:rFonts w:ascii="Arial" w:hAnsi="Arial" w:cs="Arial"/>
          <w:lang w:val="el-GR" w:eastAsia="el-GR"/>
        </w:rPr>
      </w:pPr>
      <w:r w:rsidRPr="00B2313E">
        <w:rPr>
          <w:rFonts w:ascii="Arial" w:hAnsi="Arial" w:cs="Arial"/>
          <w:lang w:val="el-GR" w:eastAsia="el-GR"/>
        </w:rPr>
        <w:t xml:space="preserve">Άτομα με νοητική αναπηρία, </w:t>
      </w:r>
    </w:p>
    <w:p w:rsidR="00B2313E" w:rsidRPr="00B2313E" w:rsidRDefault="00B2313E" w:rsidP="00B2313E">
      <w:pPr>
        <w:ind w:left="720"/>
        <w:jc w:val="both"/>
        <w:rPr>
          <w:rFonts w:ascii="Arial" w:hAnsi="Arial" w:cs="Arial"/>
          <w:lang w:val="el-GR" w:eastAsia="el-GR"/>
        </w:rPr>
      </w:pPr>
    </w:p>
    <w:p w:rsidR="00B2313E" w:rsidRPr="00B2313E" w:rsidRDefault="00B2313E" w:rsidP="00B2313E">
      <w:pPr>
        <w:numPr>
          <w:ilvl w:val="0"/>
          <w:numId w:val="4"/>
        </w:numPr>
        <w:jc w:val="both"/>
        <w:rPr>
          <w:lang w:val="el-GR" w:eastAsia="el-GR"/>
        </w:rPr>
      </w:pPr>
      <w:r w:rsidRPr="00B2313E">
        <w:rPr>
          <w:rFonts w:ascii="Arial" w:hAnsi="Arial" w:cs="Arial"/>
          <w:lang w:val="el-GR" w:eastAsia="el-GR"/>
        </w:rPr>
        <w:t xml:space="preserve">Οι Οργανώσεις που παρέχουν φροντίδα στα  </w:t>
      </w:r>
      <w:proofErr w:type="spellStart"/>
      <w:r w:rsidRPr="00B2313E">
        <w:rPr>
          <w:rFonts w:ascii="Arial" w:hAnsi="Arial" w:cs="Arial"/>
          <w:lang w:val="el-GR" w:eastAsia="el-GR"/>
        </w:rPr>
        <w:t>ΑμεΑ</w:t>
      </w:r>
      <w:proofErr w:type="spellEnd"/>
      <w:r w:rsidRPr="00B2313E">
        <w:rPr>
          <w:rFonts w:ascii="Arial" w:hAnsi="Arial" w:cs="Arial"/>
          <w:lang w:val="el-GR" w:eastAsia="el-GR"/>
        </w:rPr>
        <w:t xml:space="preserve">  που πληρούν τις πιο πάνω προϋποθέσεις και οι οποίες δικαιούνται να χρησιμοποιούν το Δελτίο Στάθμευσης για οχήματα που μεταφέρουν </w:t>
      </w:r>
      <w:proofErr w:type="spellStart"/>
      <w:r w:rsidRPr="00B2313E">
        <w:rPr>
          <w:rFonts w:ascii="Arial" w:hAnsi="Arial" w:cs="Arial"/>
          <w:lang w:val="el-GR" w:eastAsia="el-GR"/>
        </w:rPr>
        <w:t>ΑμεΑ</w:t>
      </w:r>
      <w:proofErr w:type="spellEnd"/>
      <w:r w:rsidRPr="00B2313E">
        <w:rPr>
          <w:rFonts w:ascii="Arial" w:hAnsi="Arial" w:cs="Arial"/>
          <w:lang w:val="el-GR" w:eastAsia="el-GR"/>
        </w:rPr>
        <w:t xml:space="preserve"> δεδομένου ότι θα υπόκεινται σε αυστηρό έλεγχο για τη σωστή χρήση του Δελτίου.</w:t>
      </w:r>
    </w:p>
    <w:p w:rsidR="00B2313E" w:rsidRPr="00B2313E" w:rsidRDefault="00B2313E" w:rsidP="00B2313E">
      <w:pPr>
        <w:ind w:left="360"/>
        <w:rPr>
          <w:i/>
          <w:lang w:val="el-GR" w:eastAsia="el-GR"/>
        </w:rPr>
      </w:pPr>
    </w:p>
    <w:p w:rsidR="00B2313E" w:rsidRPr="00B2313E" w:rsidRDefault="00B2313E" w:rsidP="00B2313E">
      <w:pPr>
        <w:keepNext/>
        <w:spacing w:before="240" w:after="60"/>
        <w:jc w:val="both"/>
        <w:outlineLvl w:val="0"/>
        <w:rPr>
          <w:rFonts w:ascii="Arial" w:hAnsi="Arial" w:cs="Arial"/>
          <w:b/>
          <w:bCs/>
          <w:kern w:val="32"/>
          <w:sz w:val="32"/>
          <w:szCs w:val="32"/>
          <w:lang w:val="el-GR" w:eastAsia="el-GR"/>
        </w:rPr>
      </w:pPr>
      <w:r w:rsidRPr="00B2313E">
        <w:rPr>
          <w:rFonts w:ascii="Arial" w:hAnsi="Arial" w:cs="Arial"/>
          <w:b/>
          <w:bCs/>
          <w:kern w:val="32"/>
          <w:sz w:val="32"/>
          <w:szCs w:val="32"/>
          <w:lang w:val="el-GR" w:eastAsia="el-GR"/>
        </w:rPr>
        <w:t>3. Πώς γίνεται η έκδοση ή/και επανέκδοση του Δελτίου Στάθμευσης</w:t>
      </w:r>
    </w:p>
    <w:p w:rsidR="00B2313E" w:rsidRPr="00B2313E" w:rsidRDefault="00B2313E" w:rsidP="00B2313E">
      <w:pPr>
        <w:rPr>
          <w:rFonts w:ascii="Arial" w:hAnsi="Arial" w:cs="Arial"/>
          <w:lang w:val="el-GR" w:eastAsia="el-GR"/>
        </w:rPr>
      </w:pPr>
    </w:p>
    <w:p w:rsidR="00B2313E" w:rsidRPr="00B2313E" w:rsidRDefault="00B2313E" w:rsidP="00B2313E">
      <w:pPr>
        <w:jc w:val="both"/>
        <w:rPr>
          <w:rFonts w:ascii="Arial" w:hAnsi="Arial" w:cs="Arial"/>
          <w:b/>
          <w:lang w:val="el-GR" w:eastAsia="el-GR"/>
        </w:rPr>
      </w:pPr>
      <w:r w:rsidRPr="00B2313E">
        <w:rPr>
          <w:rFonts w:ascii="Arial" w:hAnsi="Arial" w:cs="Arial"/>
          <w:lang w:val="el-GR" w:eastAsia="el-GR"/>
        </w:rPr>
        <w:t>(α) Για την έκδοση ή/και επανέκδοση του Δελτίου Στάθμευσης απαιτείται η υποβολή αίτησης στο ΤΚΕΑΑ, συνοδευόμενη από πρόσφατη Αναφορά Θεράποντα Ιατρού στο καθορισμένο έντυπο του Τμήματος, αντίγραφο Δελτίου Ταυτότητας</w:t>
      </w:r>
      <w:r w:rsidRPr="00B2313E">
        <w:rPr>
          <w:rFonts w:ascii="Arial" w:hAnsi="Arial" w:cs="Arial"/>
          <w:b/>
          <w:lang w:val="el-GR" w:eastAsia="el-GR"/>
        </w:rPr>
        <w:t xml:space="preserve"> </w:t>
      </w:r>
      <w:r w:rsidRPr="00B2313E">
        <w:rPr>
          <w:rFonts w:ascii="Arial" w:hAnsi="Arial" w:cs="Arial"/>
          <w:lang w:val="el-GR" w:eastAsia="el-GR"/>
        </w:rPr>
        <w:t xml:space="preserve">και δύο πρόσφατες φωτογραφίες, υπογραμμένες στο πίσω μέρος από τον </w:t>
      </w:r>
      <w:proofErr w:type="spellStart"/>
      <w:r w:rsidRPr="00B2313E">
        <w:rPr>
          <w:rFonts w:ascii="Arial" w:hAnsi="Arial" w:cs="Arial"/>
          <w:lang w:val="el-GR" w:eastAsia="el-GR"/>
        </w:rPr>
        <w:t>αιτητή</w:t>
      </w:r>
      <w:proofErr w:type="spellEnd"/>
      <w:r w:rsidRPr="00B2313E">
        <w:rPr>
          <w:rFonts w:ascii="Arial" w:hAnsi="Arial" w:cs="Arial"/>
          <w:lang w:val="el-GR" w:eastAsia="el-GR"/>
        </w:rPr>
        <w:t>. Τα συνοδευτικά έντυπα αναφέρονται σε λεπτομέρεια στο πίσω μέρος της αίτησης.</w:t>
      </w:r>
      <w:r w:rsidRPr="00B2313E">
        <w:rPr>
          <w:rFonts w:ascii="Arial" w:hAnsi="Arial" w:cs="Arial"/>
          <w:b/>
          <w:lang w:val="el-GR" w:eastAsia="el-GR"/>
        </w:rPr>
        <w:t xml:space="preserve"> </w:t>
      </w:r>
    </w:p>
    <w:p w:rsidR="00B2313E" w:rsidRPr="00B2313E" w:rsidRDefault="00B2313E" w:rsidP="00B2313E">
      <w:pPr>
        <w:rPr>
          <w:rFonts w:ascii="Arial" w:hAnsi="Arial" w:cs="Arial"/>
          <w:lang w:val="el-GR" w:eastAsia="el-GR"/>
        </w:rPr>
      </w:pPr>
    </w:p>
    <w:p w:rsidR="00B2313E" w:rsidRPr="00B2313E" w:rsidRDefault="00B2313E" w:rsidP="00B2313E">
      <w:pPr>
        <w:numPr>
          <w:ilvl w:val="0"/>
          <w:numId w:val="5"/>
        </w:numPr>
        <w:rPr>
          <w:rFonts w:ascii="Arial" w:hAnsi="Arial" w:cs="Arial"/>
          <w:lang w:val="el-GR" w:eastAsia="el-GR"/>
        </w:rPr>
      </w:pPr>
      <w:r w:rsidRPr="00B2313E">
        <w:rPr>
          <w:rFonts w:ascii="Arial" w:hAnsi="Arial" w:cs="Arial"/>
          <w:lang w:val="el-GR" w:eastAsia="el-GR"/>
        </w:rPr>
        <w:t>Το ΤΚΕΑΑ δύναται να ζητήσει πρόσθετα στοιχεία ή και ιατρικά πιστοποιητικά.</w:t>
      </w:r>
    </w:p>
    <w:p w:rsidR="00B2313E" w:rsidRPr="00B2313E" w:rsidRDefault="00B2313E" w:rsidP="00B2313E">
      <w:pPr>
        <w:numPr>
          <w:ilvl w:val="0"/>
          <w:numId w:val="5"/>
        </w:numPr>
        <w:rPr>
          <w:rFonts w:ascii="Arial" w:hAnsi="Arial" w:cs="Arial"/>
          <w:lang w:val="el-GR" w:eastAsia="el-GR"/>
        </w:rPr>
      </w:pPr>
      <w:r w:rsidRPr="00B2313E">
        <w:rPr>
          <w:rFonts w:ascii="Arial" w:hAnsi="Arial" w:cs="Arial"/>
          <w:lang w:val="el-GR" w:eastAsia="el-GR"/>
        </w:rPr>
        <w:t xml:space="preserve">Το ΤΚΕΑΑ δύναται να καλέσει τους </w:t>
      </w:r>
      <w:proofErr w:type="spellStart"/>
      <w:r w:rsidRPr="00B2313E">
        <w:rPr>
          <w:rFonts w:ascii="Arial" w:hAnsi="Arial" w:cs="Arial"/>
          <w:lang w:val="el-GR" w:eastAsia="el-GR"/>
        </w:rPr>
        <w:t>αιτητές</w:t>
      </w:r>
      <w:proofErr w:type="spellEnd"/>
      <w:r w:rsidRPr="00B2313E">
        <w:rPr>
          <w:rFonts w:ascii="Arial" w:hAnsi="Arial" w:cs="Arial"/>
          <w:lang w:val="el-GR" w:eastAsia="el-GR"/>
        </w:rPr>
        <w:t xml:space="preserve"> για αξιολόγηση και πιστοποίηση  της αναπηρίας.</w:t>
      </w:r>
    </w:p>
    <w:p w:rsidR="00B2313E" w:rsidRPr="00B2313E" w:rsidRDefault="00B2313E" w:rsidP="00B2313E">
      <w:pPr>
        <w:rPr>
          <w:rFonts w:ascii="Arial" w:hAnsi="Arial" w:cs="Arial"/>
          <w:lang w:val="el-GR" w:eastAsia="el-GR"/>
        </w:rPr>
      </w:pPr>
    </w:p>
    <w:p w:rsidR="00B2313E" w:rsidRPr="00B2313E" w:rsidRDefault="00B2313E" w:rsidP="00B2313E">
      <w:pPr>
        <w:rPr>
          <w:rFonts w:ascii="Arial" w:hAnsi="Arial" w:cs="Arial"/>
          <w:lang w:val="el-GR" w:eastAsia="el-GR"/>
        </w:rPr>
      </w:pPr>
    </w:p>
    <w:p w:rsidR="00B2313E" w:rsidRPr="00B2313E" w:rsidRDefault="00B2313E" w:rsidP="00B2313E">
      <w:pPr>
        <w:keepNext/>
        <w:spacing w:before="240" w:after="60"/>
        <w:outlineLvl w:val="0"/>
        <w:rPr>
          <w:rFonts w:ascii="Arial" w:hAnsi="Arial" w:cs="Arial"/>
          <w:b/>
          <w:bCs/>
          <w:kern w:val="32"/>
          <w:sz w:val="32"/>
          <w:szCs w:val="32"/>
          <w:lang w:val="el-GR" w:eastAsia="el-GR"/>
        </w:rPr>
      </w:pPr>
      <w:r w:rsidRPr="00B2313E">
        <w:rPr>
          <w:rFonts w:ascii="Arial" w:hAnsi="Arial" w:cs="Arial"/>
          <w:b/>
          <w:bCs/>
          <w:kern w:val="32"/>
          <w:sz w:val="32"/>
          <w:szCs w:val="32"/>
          <w:lang w:val="el-GR" w:eastAsia="el-GR"/>
        </w:rPr>
        <w:lastRenderedPageBreak/>
        <w:t>4. Που μπορείτε να σταθμεύετε με το Δελτίο Στάθμευσης</w:t>
      </w:r>
    </w:p>
    <w:p w:rsidR="00B2313E" w:rsidRPr="00B2313E" w:rsidRDefault="00B2313E" w:rsidP="00B2313E">
      <w:pPr>
        <w:rPr>
          <w:rFonts w:ascii="Arial" w:hAnsi="Arial" w:cs="Arial"/>
          <w:lang w:val="el-GR" w:eastAsia="el-GR"/>
        </w:rPr>
      </w:pPr>
    </w:p>
    <w:p w:rsidR="00B2313E" w:rsidRPr="00B2313E" w:rsidRDefault="00B2313E" w:rsidP="00B2313E">
      <w:pPr>
        <w:jc w:val="both"/>
        <w:rPr>
          <w:rFonts w:ascii="Arial" w:hAnsi="Arial" w:cs="Arial"/>
          <w:color w:val="000000"/>
          <w:lang w:val="el-GR" w:eastAsia="el-GR"/>
        </w:rPr>
      </w:pPr>
      <w:r w:rsidRPr="00B2313E">
        <w:rPr>
          <w:rFonts w:ascii="Arial" w:hAnsi="Arial" w:cs="Arial"/>
          <w:lang w:val="el-GR" w:eastAsia="el-GR"/>
        </w:rPr>
        <w:t>(α) Σε χώρους στάθμευσης ειδικά σηματοδοτημένους για στάθμευση ατόμων με αναπηρίες</w:t>
      </w:r>
      <w:r w:rsidRPr="00B2313E">
        <w:rPr>
          <w:rFonts w:ascii="Arial" w:hAnsi="Arial" w:cs="Arial"/>
          <w:color w:val="000000"/>
          <w:lang w:val="el-GR" w:eastAsia="el-GR"/>
        </w:rPr>
        <w:t xml:space="preserve"> (δημόσιους και ιδιωτικούς).</w:t>
      </w:r>
    </w:p>
    <w:p w:rsidR="00B2313E" w:rsidRPr="00B2313E" w:rsidRDefault="00B2313E" w:rsidP="00B2313E">
      <w:pPr>
        <w:jc w:val="both"/>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(β)  Σε δρόμους με παρκόμετρα όπου η στάθμευση για τους δικαιούχους του Δελτίου είναι δωρεάν και χωρίς χρονικό όριο.</w:t>
      </w:r>
    </w:p>
    <w:p w:rsidR="00B2313E" w:rsidRPr="00B2313E" w:rsidRDefault="00B2313E" w:rsidP="00B2313E">
      <w:pPr>
        <w:jc w:val="both"/>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(γ) Σε δρόμους με μονή ή διπλή κίτρινη γραμμή για τρεις ώρες, νοουμένου ότι οι δρόμοι αυτοί έχουν προηγουμένως καθοριστεί ως επιτρεπόμενοι χώροι προνομιακής στάθμευσης για άτομα με αναπηρίες από την Τεχνική Επιτροπή του Κεντρικού φορέα για την Επίλυση Κυκλοφοριακών Προβλημάτων (σε τέτοια περίπτωση θα υπάρχει ειδική πινακίδα).</w:t>
      </w:r>
    </w:p>
    <w:p w:rsidR="00B2313E" w:rsidRPr="00B2313E" w:rsidRDefault="00B2313E" w:rsidP="00B2313E">
      <w:pPr>
        <w:rPr>
          <w:rFonts w:ascii="Arial" w:hAnsi="Arial" w:cs="Arial"/>
          <w:lang w:val="el-GR" w:eastAsia="el-GR"/>
        </w:rPr>
      </w:pPr>
    </w:p>
    <w:p w:rsidR="00B2313E" w:rsidRPr="00B2313E" w:rsidRDefault="00BB0C1F" w:rsidP="00B2313E">
      <w:pPr>
        <w:jc w:val="center"/>
        <w:rPr>
          <w:rFonts w:ascii="Arial" w:hAnsi="Arial" w:cs="Arial"/>
          <w:lang w:val="el-GR" w:eastAsia="el-GR"/>
        </w:rPr>
      </w:pPr>
      <w:r>
        <w:rPr>
          <w:rFonts w:ascii="Arial" w:hAnsi="Arial" w:cs="Arial"/>
          <w:noProof/>
          <w:lang w:val="el-GR" w:eastAsia="el-GR"/>
        </w:rPr>
        <w:drawing>
          <wp:inline distT="0" distB="0" distL="0" distR="0">
            <wp:extent cx="3530600" cy="1955800"/>
            <wp:effectExtent l="0" t="0" r="0" b="6350"/>
            <wp:docPr id="4" name="Picture 4" descr="Δελτίο Στάθμευσης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ελτίο Στάθμευσης 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0600" cy="1955800"/>
                    </a:xfrm>
                    <a:prstGeom prst="rect">
                      <a:avLst/>
                    </a:prstGeom>
                    <a:noFill/>
                    <a:ln>
                      <a:noFill/>
                    </a:ln>
                  </pic:spPr>
                </pic:pic>
              </a:graphicData>
            </a:graphic>
          </wp:inline>
        </w:drawing>
      </w:r>
      <w:bookmarkStart w:id="0" w:name="_GoBack"/>
      <w:bookmarkEnd w:id="0"/>
    </w:p>
    <w:p w:rsidR="00B2313E" w:rsidRPr="00B2313E" w:rsidRDefault="00B2313E" w:rsidP="00B2313E">
      <w:pPr>
        <w:ind w:left="360"/>
        <w:rPr>
          <w:i/>
          <w:lang w:val="el-GR" w:eastAsia="el-GR"/>
        </w:rPr>
      </w:pPr>
    </w:p>
    <w:p w:rsidR="00B2313E" w:rsidRPr="00B2313E" w:rsidRDefault="00B2313E" w:rsidP="00B2313E">
      <w:pPr>
        <w:rPr>
          <w:rFonts w:ascii="Arial" w:hAnsi="Arial" w:cs="Arial"/>
          <w:lang w:val="el-GR" w:eastAsia="el-GR"/>
        </w:rPr>
      </w:pPr>
    </w:p>
    <w:p w:rsidR="00B2313E" w:rsidRPr="00B2313E" w:rsidRDefault="00B2313E" w:rsidP="00B2313E">
      <w:pPr>
        <w:ind w:left="360"/>
        <w:rPr>
          <w:rFonts w:ascii="Arial" w:hAnsi="Arial" w:cs="Arial"/>
          <w:lang w:val="el-GR" w:eastAsia="el-GR"/>
        </w:rPr>
      </w:pPr>
    </w:p>
    <w:p w:rsidR="00B2313E" w:rsidRPr="00B2313E" w:rsidRDefault="00B2313E" w:rsidP="00B2313E">
      <w:pPr>
        <w:keepNext/>
        <w:spacing w:before="240" w:after="60"/>
        <w:outlineLvl w:val="0"/>
        <w:rPr>
          <w:rFonts w:ascii="Arial" w:hAnsi="Arial" w:cs="Arial"/>
          <w:b/>
          <w:bCs/>
          <w:kern w:val="32"/>
          <w:sz w:val="32"/>
          <w:szCs w:val="32"/>
          <w:lang w:val="el-GR" w:eastAsia="el-GR"/>
        </w:rPr>
      </w:pPr>
      <w:r w:rsidRPr="00B2313E">
        <w:rPr>
          <w:rFonts w:ascii="Arial" w:hAnsi="Arial" w:cs="Arial"/>
          <w:b/>
          <w:bCs/>
          <w:kern w:val="32"/>
          <w:sz w:val="32"/>
          <w:szCs w:val="32"/>
          <w:lang w:val="el-GR" w:eastAsia="el-GR"/>
        </w:rPr>
        <w:t>5. Πώς πρέπει να τοποθετείται το Δελτίο Στάθμευσης</w:t>
      </w:r>
    </w:p>
    <w:p w:rsidR="00B2313E" w:rsidRPr="00B2313E" w:rsidRDefault="00B2313E" w:rsidP="00B2313E">
      <w:pPr>
        <w:rPr>
          <w:lang w:val="el-GR" w:eastAsia="el-GR"/>
        </w:rPr>
      </w:pPr>
    </w:p>
    <w:p w:rsidR="00B2313E" w:rsidRPr="00B2313E" w:rsidRDefault="00B2313E" w:rsidP="00B2313E">
      <w:pPr>
        <w:rPr>
          <w:lang w:val="el-GR" w:eastAsia="el-GR"/>
        </w:rPr>
      </w:pPr>
    </w:p>
    <w:p w:rsidR="00B2313E" w:rsidRPr="00B2313E" w:rsidRDefault="00BB0C1F" w:rsidP="00B2313E">
      <w:pPr>
        <w:jc w:val="center"/>
        <w:rPr>
          <w:lang w:val="el-GR" w:eastAsia="el-GR"/>
        </w:rPr>
      </w:pPr>
      <w:r>
        <w:rPr>
          <w:noProof/>
          <w:lang w:val="el-GR" w:eastAsia="el-GR"/>
        </w:rPr>
        <w:drawing>
          <wp:inline distT="0" distB="0" distL="0" distR="0">
            <wp:extent cx="3276600" cy="2120900"/>
            <wp:effectExtent l="0" t="0" r="0" b="0"/>
            <wp:docPr id="5" name="Picture 5" descr="Δελτίο Στάθμευσης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Δελτίο Στάθμευσης 008"/>
                    <pic:cNvPicPr>
                      <a:picLocks noChangeAspect="1" noChangeArrowheads="1"/>
                    </pic:cNvPicPr>
                  </pic:nvPicPr>
                  <pic:blipFill>
                    <a:blip r:embed="rId13" cstate="print">
                      <a:extLst>
                        <a:ext uri="{28A0092B-C50C-407E-A947-70E740481C1C}">
                          <a14:useLocalDpi xmlns:a14="http://schemas.microsoft.com/office/drawing/2010/main" val="0"/>
                        </a:ext>
                      </a:extLst>
                    </a:blip>
                    <a:srcRect l="1595" t="3780" r="31181" b="36378"/>
                    <a:stretch>
                      <a:fillRect/>
                    </a:stretch>
                  </pic:blipFill>
                  <pic:spPr bwMode="auto">
                    <a:xfrm>
                      <a:off x="0" y="0"/>
                      <a:ext cx="3276600" cy="2120900"/>
                    </a:xfrm>
                    <a:prstGeom prst="rect">
                      <a:avLst/>
                    </a:prstGeom>
                    <a:noFill/>
                    <a:ln>
                      <a:noFill/>
                    </a:ln>
                  </pic:spPr>
                </pic:pic>
              </a:graphicData>
            </a:graphic>
          </wp:inline>
        </w:drawing>
      </w:r>
    </w:p>
    <w:p w:rsidR="00B2313E" w:rsidRPr="00B2313E" w:rsidRDefault="00B2313E" w:rsidP="00B2313E">
      <w:pPr>
        <w:rPr>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 xml:space="preserve">Το Δελτίο Στάθμευσης τοποθετείται στο πάνω μέρος του </w:t>
      </w:r>
      <w:proofErr w:type="spellStart"/>
      <w:r w:rsidRPr="00B2313E">
        <w:rPr>
          <w:rFonts w:ascii="Arial" w:hAnsi="Arial" w:cs="Arial"/>
          <w:lang w:val="el-GR" w:eastAsia="el-GR"/>
        </w:rPr>
        <w:t>ανεμοθώρακα</w:t>
      </w:r>
      <w:proofErr w:type="spellEnd"/>
      <w:r w:rsidRPr="00B2313E">
        <w:rPr>
          <w:rFonts w:ascii="Arial" w:hAnsi="Arial" w:cs="Arial"/>
          <w:lang w:val="el-GR" w:eastAsia="el-GR"/>
        </w:rPr>
        <w:t xml:space="preserve"> του αυτοκινήτου, μέσα στο οποίο επιβαίνει το άτομο με αναπηρία και το μπροστινό μέρος του δελτίου, που φέρει αναπηρικό σήμα πρέπει να είναι ορατό.  </w:t>
      </w:r>
    </w:p>
    <w:p w:rsidR="00B2313E" w:rsidRPr="00B2313E" w:rsidRDefault="00B2313E" w:rsidP="00B2313E">
      <w:pPr>
        <w:jc w:val="both"/>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 xml:space="preserve">Το Δελτίο χρησιμοποιείται μόνο όταν ο δικαιούχος κάνει χρήση του δικαιώματος στάθμευσης στους χώρους που αναφέρονται στην ερ.4 πιο πάνω. </w:t>
      </w:r>
    </w:p>
    <w:p w:rsidR="00B2313E" w:rsidRPr="00B2313E" w:rsidRDefault="00B2313E" w:rsidP="00B2313E">
      <w:pPr>
        <w:jc w:val="both"/>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Μπορεί να χρησιμοποιηθεί σε οποιοδήποτε αυτοκίνητο επιβαίνει το άτομο με αναπηρία, ακόμα και εάν δεν οδηγεί το ίδιο ή αν το αυτοκίνητο δεν είναι δικό του.</w:t>
      </w:r>
    </w:p>
    <w:p w:rsidR="00B2313E" w:rsidRPr="00B2313E" w:rsidRDefault="00B2313E" w:rsidP="00B2313E">
      <w:pPr>
        <w:rPr>
          <w:rFonts w:ascii="Arial" w:hAnsi="Arial" w:cs="Arial"/>
          <w:lang w:val="el-GR" w:eastAsia="el-GR"/>
        </w:rPr>
      </w:pPr>
    </w:p>
    <w:p w:rsidR="00B2313E" w:rsidRPr="00B2313E" w:rsidRDefault="00B2313E" w:rsidP="00B2313E">
      <w:pPr>
        <w:rPr>
          <w:rFonts w:ascii="Arial" w:hAnsi="Arial" w:cs="Arial"/>
          <w:sz w:val="32"/>
          <w:lang w:val="el-GR" w:eastAsia="el-GR"/>
        </w:rPr>
      </w:pPr>
    </w:p>
    <w:p w:rsidR="00B2313E" w:rsidRPr="00B2313E" w:rsidRDefault="00B2313E" w:rsidP="00B2313E">
      <w:pPr>
        <w:rPr>
          <w:rFonts w:ascii="Arial" w:hAnsi="Arial" w:cs="Arial"/>
          <w:sz w:val="32"/>
          <w:lang w:val="el-GR" w:eastAsia="el-GR"/>
        </w:rPr>
      </w:pPr>
      <w:r w:rsidRPr="00B2313E">
        <w:rPr>
          <w:rFonts w:ascii="Arial" w:hAnsi="Arial" w:cs="Arial"/>
          <w:sz w:val="32"/>
          <w:lang w:val="el-GR" w:eastAsia="el-GR"/>
        </w:rPr>
        <w:t xml:space="preserve">6. </w:t>
      </w:r>
      <w:r w:rsidRPr="00B2313E">
        <w:rPr>
          <w:rFonts w:ascii="Arial" w:hAnsi="Arial" w:cs="Arial"/>
          <w:b/>
          <w:sz w:val="30"/>
          <w:szCs w:val="30"/>
          <w:lang w:val="el-GR" w:eastAsia="el-GR"/>
        </w:rPr>
        <w:t>Οι Υποχρεώσεις του κατόχου του Δελτίου Στάθμευσης</w:t>
      </w:r>
    </w:p>
    <w:p w:rsidR="00B2313E" w:rsidRPr="00B2313E" w:rsidRDefault="00B2313E" w:rsidP="00B2313E">
      <w:pPr>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(α) Ο δικαιούχος φέρει ευθύνη για τη σωστή και εύλογη χρήση του Δελτίου</w:t>
      </w:r>
      <w:r w:rsidRPr="00B2313E">
        <w:rPr>
          <w:rFonts w:ascii="Arial" w:hAnsi="Arial" w:cs="Arial"/>
          <w:lang w:val="el-GR" w:eastAsia="el-GR"/>
        </w:rPr>
        <w:t xml:space="preserve"> </w:t>
      </w:r>
      <w:r w:rsidRPr="00B2313E">
        <w:rPr>
          <w:rFonts w:ascii="Arial" w:hAnsi="Arial" w:cs="Arial"/>
          <w:lang w:val="el-GR" w:eastAsia="el-GR"/>
        </w:rPr>
        <w:t xml:space="preserve">Στάθμευσης. </w:t>
      </w:r>
    </w:p>
    <w:p w:rsidR="00B2313E" w:rsidRPr="00B2313E" w:rsidRDefault="00B2313E" w:rsidP="00B2313E">
      <w:pPr>
        <w:ind w:left="720"/>
        <w:jc w:val="both"/>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(β) Η χρήση του δελτίου στάθμευσης επιτρέπεται μόνο από και για τον δικαιούχο του δελτίου σε οποιοδήποτε αυτοκίνητο τον μεταφέρει.</w:t>
      </w:r>
    </w:p>
    <w:p w:rsidR="00B2313E" w:rsidRPr="00B2313E" w:rsidRDefault="00B2313E" w:rsidP="00B2313E">
      <w:pPr>
        <w:ind w:left="720"/>
        <w:jc w:val="both"/>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 xml:space="preserve">Νοείται ότι επιτρέπεται η χρήση του δελτίου στάθμευσης από το συνοδό του δικαιούχου αν ο δικαιούχος κατεβαίνει προσωρινά από το αυτοκίνητο και ο συνοδός του παραμένει στο αυτοκίνητο περιμένοντας τον δικαιούχο να επιστρέψει. </w:t>
      </w:r>
    </w:p>
    <w:p w:rsidR="00B2313E" w:rsidRPr="00B2313E" w:rsidRDefault="00B2313E" w:rsidP="00B2313E">
      <w:pPr>
        <w:jc w:val="both"/>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(γ) Πρέπει να διασφαλίζεται η καλή κατάσταση του δελτίου, ώστε όλες οι πληροφορίες να είναι ευανάγνωστες, και σε περίπτωση που για οποιοδήποτε λόγο δεν είναι ευανάγνωστες, τότε το δελτίο στάθμευσης πρέπει να αντικαθίσταται κατόπιν σχετικής αίτησης στο ΤΚΕΑΑ</w:t>
      </w:r>
    </w:p>
    <w:p w:rsidR="00B2313E" w:rsidRPr="00B2313E" w:rsidRDefault="00B2313E" w:rsidP="00B2313E">
      <w:pPr>
        <w:jc w:val="both"/>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δ) αν για οποιοδήποτε λόγο το Δελτίο δεν εξυπηρετεί ή δεν είναι απαραίτητο πλέον στο άτομο με αναπηρία, ΠΡΕΠΕΙ ΝΑ ΕΠΙΣΤΡΕΦΕΤΑΙ στο ΤΚΕΑΑ.</w:t>
      </w:r>
    </w:p>
    <w:p w:rsidR="00B2313E" w:rsidRPr="00B2313E" w:rsidRDefault="00B2313E" w:rsidP="00B2313E">
      <w:pPr>
        <w:rPr>
          <w:rFonts w:ascii="Arial" w:hAnsi="Arial" w:cs="Arial"/>
          <w:lang w:val="el-GR" w:eastAsia="el-GR"/>
        </w:rPr>
      </w:pPr>
    </w:p>
    <w:p w:rsidR="00B2313E" w:rsidRPr="00B2313E" w:rsidRDefault="00B2313E" w:rsidP="00B2313E">
      <w:pPr>
        <w:ind w:left="360"/>
        <w:rPr>
          <w:rFonts w:ascii="Arial" w:hAnsi="Arial" w:cs="Arial"/>
          <w:b/>
          <w:lang w:val="el-GR" w:eastAsia="el-GR"/>
        </w:rPr>
      </w:pPr>
    </w:p>
    <w:p w:rsidR="00B2313E" w:rsidRPr="00B2313E" w:rsidRDefault="00B2313E" w:rsidP="00B2313E">
      <w:pPr>
        <w:rPr>
          <w:rFonts w:ascii="Arial" w:hAnsi="Arial" w:cs="Arial"/>
          <w:b/>
          <w:sz w:val="32"/>
          <w:lang w:val="el-GR" w:eastAsia="el-GR"/>
        </w:rPr>
      </w:pPr>
      <w:r w:rsidRPr="00B2313E">
        <w:rPr>
          <w:rFonts w:ascii="Arial" w:hAnsi="Arial" w:cs="Arial"/>
          <w:b/>
          <w:sz w:val="32"/>
          <w:lang w:val="el-GR" w:eastAsia="el-GR"/>
        </w:rPr>
        <w:t>7.  Κυρώσεις για τη μη ορθή χρήση του Δελτίου Στάθμευσης</w:t>
      </w:r>
    </w:p>
    <w:p w:rsidR="00B2313E" w:rsidRPr="00B2313E" w:rsidRDefault="00B2313E" w:rsidP="00B2313E">
      <w:pPr>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Κάτοχος Δελτίου Στάθμευσης που σταθμεύει κατά παράβαση των πιο πάνω διατάξεων του Νόμου διαπράττει αδίκημα που τιμωρείται με χρηματική ποινή μέχρι €855. Το αδίκημα ρυθμίζεται και με εξώδικο πρόστιμο.</w:t>
      </w:r>
    </w:p>
    <w:p w:rsidR="00B2313E" w:rsidRPr="00B2313E" w:rsidRDefault="00B2313E" w:rsidP="00B2313E">
      <w:pPr>
        <w:rPr>
          <w:rFonts w:ascii="Arial" w:hAnsi="Arial" w:cs="Arial"/>
          <w:lang w:val="el-GR" w:eastAsia="el-GR"/>
        </w:rPr>
      </w:pPr>
    </w:p>
    <w:p w:rsidR="00B2313E" w:rsidRPr="00B2313E" w:rsidRDefault="00B2313E" w:rsidP="00B2313E">
      <w:pPr>
        <w:rPr>
          <w:rFonts w:ascii="Arial" w:hAnsi="Arial" w:cs="Arial"/>
          <w:sz w:val="32"/>
          <w:lang w:val="el-GR" w:eastAsia="el-GR"/>
        </w:rPr>
      </w:pPr>
    </w:p>
    <w:p w:rsidR="00B2313E" w:rsidRPr="00B2313E" w:rsidRDefault="00B2313E" w:rsidP="00B2313E">
      <w:pPr>
        <w:rPr>
          <w:rFonts w:ascii="Arial" w:hAnsi="Arial" w:cs="Arial"/>
          <w:b/>
          <w:sz w:val="32"/>
          <w:lang w:val="el-GR" w:eastAsia="el-GR"/>
        </w:rPr>
      </w:pPr>
      <w:r w:rsidRPr="00B2313E">
        <w:rPr>
          <w:rFonts w:ascii="Arial" w:hAnsi="Arial" w:cs="Arial"/>
          <w:b/>
          <w:sz w:val="32"/>
          <w:lang w:val="el-GR" w:eastAsia="el-GR"/>
        </w:rPr>
        <w:t>8. Κακή χρήση των χώρων στάθμευσης από μη  δικαιούχους</w:t>
      </w:r>
    </w:p>
    <w:p w:rsidR="00B2313E" w:rsidRPr="00B2313E" w:rsidRDefault="00B2313E" w:rsidP="00B2313E">
      <w:pPr>
        <w:rPr>
          <w:rFonts w:ascii="Arial" w:hAnsi="Arial" w:cs="Arial"/>
          <w:sz w:val="32"/>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Όποιος χρησιμοποιεί Δελτίο Στάθμευσης χωρίς να είναι δικαιούχος ή σταθμεύει σε χώρο στάθμευσης που προορίζεται για άτομα με αναπηρίες χωρίς να είναι κάτοχος Δελτίου Στάθμευσης διαπράττει αδίκημα που τιμωρείται με ποινή φυλάκισης μέχρι ένα έτος ή με χρηματική ποινή μέχρι €1.285 ή και με τις δύο αυτές ποινές. Το αδίκημα ρυθμίζεται και με εξώδικο πρόστιμο.</w:t>
      </w:r>
    </w:p>
    <w:p w:rsidR="00B2313E" w:rsidRPr="00B2313E" w:rsidRDefault="00B2313E" w:rsidP="00B2313E">
      <w:pPr>
        <w:rPr>
          <w:rFonts w:ascii="Arial" w:hAnsi="Arial" w:cs="Arial"/>
          <w:lang w:val="el-GR" w:eastAsia="el-GR"/>
        </w:rPr>
      </w:pPr>
      <w:r w:rsidRPr="00B2313E" w:rsidDel="0000163E">
        <w:rPr>
          <w:rFonts w:ascii="Arial" w:hAnsi="Arial" w:cs="Arial"/>
          <w:lang w:val="el-GR" w:eastAsia="el-GR"/>
        </w:rPr>
        <w:t xml:space="preserve"> </w:t>
      </w:r>
    </w:p>
    <w:p w:rsidR="00B2313E" w:rsidRPr="00B2313E" w:rsidRDefault="00B2313E" w:rsidP="00B2313E">
      <w:pPr>
        <w:rPr>
          <w:rFonts w:ascii="Arial" w:hAnsi="Arial" w:cs="Arial"/>
          <w:lang w:val="el-GR" w:eastAsia="el-GR"/>
        </w:rPr>
      </w:pPr>
    </w:p>
    <w:p w:rsidR="00B2313E" w:rsidRPr="00B2313E" w:rsidRDefault="00B2313E" w:rsidP="00B2313E">
      <w:pPr>
        <w:jc w:val="both"/>
        <w:rPr>
          <w:rFonts w:ascii="Arial" w:hAnsi="Arial" w:cs="Arial"/>
          <w:b/>
          <w:sz w:val="32"/>
          <w:lang w:val="el-GR" w:eastAsia="el-GR"/>
        </w:rPr>
      </w:pPr>
      <w:r w:rsidRPr="00B2313E">
        <w:rPr>
          <w:rFonts w:ascii="Arial" w:hAnsi="Arial" w:cs="Arial"/>
          <w:b/>
          <w:sz w:val="32"/>
          <w:lang w:val="el-GR" w:eastAsia="el-GR"/>
        </w:rPr>
        <w:t>9. Η χρήση του Δελτίου σε κράτη μέλη της Ευρωπαϊκής Ένωσης</w:t>
      </w:r>
    </w:p>
    <w:p w:rsidR="00B2313E" w:rsidRPr="00B2313E" w:rsidRDefault="00B2313E" w:rsidP="00B2313E">
      <w:pPr>
        <w:rPr>
          <w:rFonts w:ascii="Arial" w:hAnsi="Arial" w:cs="Arial"/>
          <w:sz w:val="32"/>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Το Μπλε Δελτίο Στάθμευσης ισχύει για όλα τα κράτη μέλη της Ε.Ε. Ο δικαιούχος όμως πρέπει να ενημερώνεται για τα δικαιώματα που του παρέχει  το Δελτίο από τις αρχές της χώρας που επισκέπτεται, αφού αυτά είναι διαφορετικά από χώρα σε χώρα.</w:t>
      </w:r>
    </w:p>
    <w:p w:rsidR="00B2313E" w:rsidRPr="00B2313E" w:rsidRDefault="00B2313E" w:rsidP="00B2313E">
      <w:pPr>
        <w:rPr>
          <w:rFonts w:ascii="Arial" w:hAnsi="Arial" w:cs="Arial"/>
          <w:lang w:val="el-GR" w:eastAsia="el-GR"/>
        </w:rPr>
      </w:pPr>
    </w:p>
    <w:p w:rsidR="00B2313E" w:rsidRPr="00B2313E" w:rsidRDefault="00B2313E" w:rsidP="00B2313E">
      <w:pPr>
        <w:rPr>
          <w:rFonts w:ascii="Arial" w:hAnsi="Arial" w:cs="Arial"/>
          <w:lang w:val="el-GR" w:eastAsia="el-GR"/>
        </w:rPr>
      </w:pPr>
    </w:p>
    <w:p w:rsidR="00B2313E" w:rsidRPr="00B2313E" w:rsidRDefault="00B2313E" w:rsidP="00B2313E">
      <w:pPr>
        <w:jc w:val="both"/>
        <w:rPr>
          <w:rFonts w:ascii="Arial" w:hAnsi="Arial" w:cs="Arial"/>
          <w:b/>
          <w:sz w:val="32"/>
          <w:szCs w:val="32"/>
          <w:lang w:val="el-GR" w:eastAsia="el-GR"/>
        </w:rPr>
      </w:pPr>
      <w:r w:rsidRPr="00B2313E">
        <w:rPr>
          <w:rFonts w:ascii="Arial" w:hAnsi="Arial" w:cs="Arial"/>
          <w:b/>
          <w:sz w:val="32"/>
          <w:szCs w:val="32"/>
          <w:lang w:val="el-GR" w:eastAsia="el-GR"/>
        </w:rPr>
        <w:t xml:space="preserve">10. Υποβολή αιτήσεων και πληροφορίες </w:t>
      </w:r>
    </w:p>
    <w:p w:rsidR="00B2313E" w:rsidRPr="00B2313E" w:rsidRDefault="00B2313E" w:rsidP="00B2313E">
      <w:pPr>
        <w:jc w:val="both"/>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 xml:space="preserve">Οι ενδιαφερόμενοι πολίτες μπορούν να υποβάλλουν τις αιτήσεις τους είτε δια χειρός στα γραφεία του ΤΚΕΑΑ, </w:t>
      </w:r>
      <w:proofErr w:type="spellStart"/>
      <w:r w:rsidRPr="00B2313E">
        <w:rPr>
          <w:rFonts w:ascii="Arial" w:hAnsi="Arial" w:cs="Arial"/>
          <w:lang w:val="el-GR" w:eastAsia="el-GR"/>
        </w:rPr>
        <w:t>Λεωφ</w:t>
      </w:r>
      <w:proofErr w:type="spellEnd"/>
      <w:r w:rsidRPr="00B2313E">
        <w:rPr>
          <w:rFonts w:ascii="Arial" w:hAnsi="Arial" w:cs="Arial"/>
          <w:lang w:val="el-GR" w:eastAsia="el-GR"/>
        </w:rPr>
        <w:t xml:space="preserve">. Αρχ. Μακαρίου Γ΄ 67, </w:t>
      </w:r>
      <w:proofErr w:type="spellStart"/>
      <w:r w:rsidRPr="00B2313E">
        <w:rPr>
          <w:rFonts w:ascii="Arial" w:hAnsi="Arial" w:cs="Arial"/>
          <w:lang w:val="el-GR" w:eastAsia="el-GR"/>
        </w:rPr>
        <w:t>Λατσιά</w:t>
      </w:r>
      <w:proofErr w:type="spellEnd"/>
      <w:r w:rsidRPr="00B2313E">
        <w:rPr>
          <w:rFonts w:ascii="Arial" w:hAnsi="Arial" w:cs="Arial"/>
          <w:lang w:val="el-GR" w:eastAsia="el-GR"/>
        </w:rPr>
        <w:t xml:space="preserve">, είτε ταχυδρομικώς στη διεύθυνση: Τμήμα Κοινωνικής Ενσωμάτωσης Ατόμων με Αναπηρίες, 1430 Λευκωσία. </w:t>
      </w:r>
    </w:p>
    <w:p w:rsidR="00B2313E" w:rsidRPr="00B2313E" w:rsidRDefault="00B2313E" w:rsidP="00B2313E">
      <w:pPr>
        <w:jc w:val="both"/>
        <w:rPr>
          <w:rFonts w:ascii="Arial" w:hAnsi="Arial" w:cs="Arial"/>
          <w:lang w:val="el-GR" w:eastAsia="el-GR"/>
        </w:rPr>
      </w:pPr>
    </w:p>
    <w:p w:rsidR="00B2313E" w:rsidRPr="00B2313E" w:rsidRDefault="00B2313E" w:rsidP="00B2313E">
      <w:pPr>
        <w:jc w:val="both"/>
        <w:rPr>
          <w:rFonts w:ascii="Arial" w:hAnsi="Arial" w:cs="Arial"/>
          <w:lang w:val="el-GR" w:eastAsia="el-GR"/>
        </w:rPr>
      </w:pPr>
      <w:r w:rsidRPr="00B2313E">
        <w:rPr>
          <w:rFonts w:ascii="Arial" w:hAnsi="Arial" w:cs="Arial"/>
          <w:lang w:val="el-GR" w:eastAsia="el-GR"/>
        </w:rPr>
        <w:t xml:space="preserve">Έντυπα αιτήσεων υπάρχουν διαθέσιμα στην ιστοσελίδα του ΤΚΕΑΑ </w:t>
      </w:r>
      <w:r w:rsidR="00667B5C">
        <w:fldChar w:fldCharType="begin"/>
      </w:r>
      <w:r w:rsidR="00667B5C" w:rsidRPr="008D7808">
        <w:rPr>
          <w:lang w:val="el-GR"/>
        </w:rPr>
        <w:instrText xml:space="preserve"> </w:instrText>
      </w:r>
      <w:r w:rsidR="00667B5C">
        <w:instrText>HYPERLINK</w:instrText>
      </w:r>
      <w:r w:rsidR="00667B5C" w:rsidRPr="008D7808">
        <w:rPr>
          <w:lang w:val="el-GR"/>
        </w:rPr>
        <w:instrText xml:space="preserve"> "</w:instrText>
      </w:r>
      <w:r w:rsidR="00667B5C">
        <w:instrText>http</w:instrText>
      </w:r>
      <w:r w:rsidR="00667B5C" w:rsidRPr="008D7808">
        <w:rPr>
          <w:lang w:val="el-GR"/>
        </w:rPr>
        <w:instrText>://</w:instrText>
      </w:r>
      <w:r w:rsidR="00667B5C">
        <w:instrText>www</w:instrText>
      </w:r>
      <w:r w:rsidR="00667B5C" w:rsidRPr="008D7808">
        <w:rPr>
          <w:lang w:val="el-GR"/>
        </w:rPr>
        <w:instrText>.</w:instrText>
      </w:r>
      <w:r w:rsidR="00667B5C">
        <w:instrText>mlsi</w:instrText>
      </w:r>
      <w:r w:rsidR="00667B5C" w:rsidRPr="008D7808">
        <w:rPr>
          <w:lang w:val="el-GR"/>
        </w:rPr>
        <w:instrText>.</w:instrText>
      </w:r>
      <w:r w:rsidR="00667B5C">
        <w:instrText>gov</w:instrText>
      </w:r>
      <w:r w:rsidR="00667B5C" w:rsidRPr="008D7808">
        <w:rPr>
          <w:lang w:val="el-GR"/>
        </w:rPr>
        <w:instrText>.</w:instrText>
      </w:r>
      <w:r w:rsidR="00667B5C">
        <w:instrText>cy</w:instrText>
      </w:r>
      <w:r w:rsidR="00667B5C" w:rsidRPr="008D7808">
        <w:rPr>
          <w:lang w:val="el-GR"/>
        </w:rPr>
        <w:instrText>/</w:instrText>
      </w:r>
      <w:r w:rsidR="00667B5C">
        <w:instrText>dsid</w:instrText>
      </w:r>
      <w:r w:rsidR="00667B5C" w:rsidRPr="008D7808">
        <w:rPr>
          <w:lang w:val="el-GR"/>
        </w:rPr>
        <w:instrText xml:space="preserve">" </w:instrText>
      </w:r>
      <w:r w:rsidR="00667B5C">
        <w:fldChar w:fldCharType="separate"/>
      </w:r>
      <w:r w:rsidRPr="00B2313E">
        <w:rPr>
          <w:rFonts w:ascii="Arial" w:hAnsi="Arial" w:cs="Arial"/>
          <w:color w:val="0000FF"/>
          <w:u w:val="single"/>
          <w:lang w:eastAsia="el-GR"/>
        </w:rPr>
        <w:t>www</w:t>
      </w:r>
      <w:r w:rsidRPr="00B2313E">
        <w:rPr>
          <w:rFonts w:ascii="Arial" w:hAnsi="Arial" w:cs="Arial"/>
          <w:color w:val="0000FF"/>
          <w:u w:val="single"/>
          <w:lang w:val="el-GR" w:eastAsia="el-GR"/>
        </w:rPr>
        <w:t>.</w:t>
      </w:r>
      <w:proofErr w:type="spellStart"/>
      <w:r w:rsidRPr="00B2313E">
        <w:rPr>
          <w:rFonts w:ascii="Arial" w:hAnsi="Arial" w:cs="Arial"/>
          <w:color w:val="0000FF"/>
          <w:u w:val="single"/>
          <w:lang w:eastAsia="el-GR"/>
        </w:rPr>
        <w:t>mlsi</w:t>
      </w:r>
      <w:proofErr w:type="spellEnd"/>
      <w:r w:rsidRPr="00B2313E">
        <w:rPr>
          <w:rFonts w:ascii="Arial" w:hAnsi="Arial" w:cs="Arial"/>
          <w:color w:val="0000FF"/>
          <w:u w:val="single"/>
          <w:lang w:val="el-GR" w:eastAsia="el-GR"/>
        </w:rPr>
        <w:t>.</w:t>
      </w:r>
      <w:proofErr w:type="spellStart"/>
      <w:r w:rsidRPr="00B2313E">
        <w:rPr>
          <w:rFonts w:ascii="Arial" w:hAnsi="Arial" w:cs="Arial"/>
          <w:color w:val="0000FF"/>
          <w:u w:val="single"/>
          <w:lang w:eastAsia="el-GR"/>
        </w:rPr>
        <w:t>gov</w:t>
      </w:r>
      <w:proofErr w:type="spellEnd"/>
      <w:r w:rsidRPr="00B2313E">
        <w:rPr>
          <w:rFonts w:ascii="Arial" w:hAnsi="Arial" w:cs="Arial"/>
          <w:color w:val="0000FF"/>
          <w:u w:val="single"/>
          <w:lang w:val="el-GR" w:eastAsia="el-GR"/>
        </w:rPr>
        <w:t>.</w:t>
      </w:r>
      <w:r w:rsidRPr="00B2313E">
        <w:rPr>
          <w:rFonts w:ascii="Arial" w:hAnsi="Arial" w:cs="Arial"/>
          <w:color w:val="0000FF"/>
          <w:u w:val="single"/>
          <w:lang w:eastAsia="el-GR"/>
        </w:rPr>
        <w:t>cy</w:t>
      </w:r>
      <w:r w:rsidRPr="00B2313E">
        <w:rPr>
          <w:rFonts w:ascii="Arial" w:hAnsi="Arial" w:cs="Arial"/>
          <w:color w:val="0000FF"/>
          <w:u w:val="single"/>
          <w:lang w:val="el-GR" w:eastAsia="el-GR"/>
        </w:rPr>
        <w:t>/</w:t>
      </w:r>
      <w:proofErr w:type="spellStart"/>
      <w:r w:rsidRPr="00B2313E">
        <w:rPr>
          <w:rFonts w:ascii="Arial" w:hAnsi="Arial" w:cs="Arial"/>
          <w:color w:val="0000FF"/>
          <w:u w:val="single"/>
          <w:lang w:eastAsia="el-GR"/>
        </w:rPr>
        <w:t>dsid</w:t>
      </w:r>
      <w:proofErr w:type="spellEnd"/>
      <w:r w:rsidR="00667B5C">
        <w:rPr>
          <w:rFonts w:ascii="Arial" w:hAnsi="Arial" w:cs="Arial"/>
          <w:color w:val="0000FF"/>
          <w:u w:val="single"/>
          <w:lang w:eastAsia="el-GR"/>
        </w:rPr>
        <w:fldChar w:fldCharType="end"/>
      </w:r>
      <w:r w:rsidRPr="00B2313E">
        <w:rPr>
          <w:rFonts w:ascii="Arial" w:hAnsi="Arial" w:cs="Arial"/>
          <w:lang w:val="el-GR" w:eastAsia="el-GR"/>
        </w:rPr>
        <w:t xml:space="preserve"> ή στα γραφεία του ΤΚΕΑΑ ή στα Κέντρα Εξυπηρέτησης του Πολίτη.</w:t>
      </w:r>
    </w:p>
    <w:p w:rsidR="00B2313E" w:rsidRPr="00B2313E" w:rsidRDefault="00B2313E" w:rsidP="00B2313E">
      <w:pPr>
        <w:jc w:val="both"/>
        <w:rPr>
          <w:rFonts w:ascii="Arial" w:hAnsi="Arial" w:cs="Arial"/>
          <w:lang w:val="el-GR" w:eastAsia="el-GR"/>
        </w:rPr>
      </w:pPr>
    </w:p>
    <w:p w:rsidR="00716701" w:rsidRPr="00716701" w:rsidRDefault="00B2313E" w:rsidP="00B2313E">
      <w:pPr>
        <w:jc w:val="both"/>
        <w:rPr>
          <w:lang w:val="el-GR"/>
        </w:rPr>
      </w:pPr>
      <w:r w:rsidRPr="00B2313E">
        <w:rPr>
          <w:rFonts w:ascii="Arial" w:hAnsi="Arial" w:cs="Arial"/>
          <w:lang w:val="el-GR" w:eastAsia="el-GR"/>
        </w:rPr>
        <w:t xml:space="preserve">Για πληροφορίες στα </w:t>
      </w:r>
      <w:proofErr w:type="spellStart"/>
      <w:r w:rsidRPr="00B2313E">
        <w:rPr>
          <w:rFonts w:ascii="Arial" w:hAnsi="Arial" w:cs="Arial"/>
          <w:lang w:val="el-GR" w:eastAsia="el-GR"/>
        </w:rPr>
        <w:t>τηλ</w:t>
      </w:r>
      <w:proofErr w:type="spellEnd"/>
      <w:r w:rsidRPr="00B2313E">
        <w:rPr>
          <w:rFonts w:ascii="Arial" w:hAnsi="Arial" w:cs="Arial"/>
          <w:lang w:val="el-GR" w:eastAsia="el-GR"/>
        </w:rPr>
        <w:t>. 22 815 015 ή 22 815 061.</w:t>
      </w:r>
    </w:p>
    <w:sectPr w:rsidR="00716701" w:rsidRPr="00716701" w:rsidSect="006E478E">
      <w:pgSz w:w="12240" w:h="16560" w:code="1"/>
      <w:pgMar w:top="720" w:right="1152" w:bottom="360" w:left="1152"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5C" w:rsidRDefault="00667B5C">
      <w:r>
        <w:separator/>
      </w:r>
    </w:p>
  </w:endnote>
  <w:endnote w:type="continuationSeparator" w:id="0">
    <w:p w:rsidR="00667B5C" w:rsidRDefault="0066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5C" w:rsidRDefault="00667B5C">
      <w:r>
        <w:separator/>
      </w:r>
    </w:p>
  </w:footnote>
  <w:footnote w:type="continuationSeparator" w:id="0">
    <w:p w:rsidR="00667B5C" w:rsidRDefault="00667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4BFE"/>
    <w:multiLevelType w:val="hybridMultilevel"/>
    <w:tmpl w:val="217CDD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C630EB"/>
    <w:multiLevelType w:val="hybridMultilevel"/>
    <w:tmpl w:val="266E98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F7B5BEE"/>
    <w:multiLevelType w:val="hybridMultilevel"/>
    <w:tmpl w:val="164A63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435412A"/>
    <w:multiLevelType w:val="hybridMultilevel"/>
    <w:tmpl w:val="4C163528"/>
    <w:lvl w:ilvl="0" w:tplc="0409000B">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1801D3"/>
    <w:multiLevelType w:val="hybridMultilevel"/>
    <w:tmpl w:val="CC9C39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97"/>
    <w:rsid w:val="00001864"/>
    <w:rsid w:val="000071B9"/>
    <w:rsid w:val="000606BD"/>
    <w:rsid w:val="00091738"/>
    <w:rsid w:val="000D2E00"/>
    <w:rsid w:val="00142B3F"/>
    <w:rsid w:val="00150DC9"/>
    <w:rsid w:val="00153BAF"/>
    <w:rsid w:val="00181B86"/>
    <w:rsid w:val="001A40E2"/>
    <w:rsid w:val="001E1A96"/>
    <w:rsid w:val="00205F68"/>
    <w:rsid w:val="00215A53"/>
    <w:rsid w:val="00223A6E"/>
    <w:rsid w:val="002418EF"/>
    <w:rsid w:val="002641C2"/>
    <w:rsid w:val="002A09C5"/>
    <w:rsid w:val="002D26DC"/>
    <w:rsid w:val="003076DF"/>
    <w:rsid w:val="0034031B"/>
    <w:rsid w:val="003908E1"/>
    <w:rsid w:val="004151DB"/>
    <w:rsid w:val="00430C8F"/>
    <w:rsid w:val="00450DF1"/>
    <w:rsid w:val="00461456"/>
    <w:rsid w:val="00492089"/>
    <w:rsid w:val="004C0763"/>
    <w:rsid w:val="004C7D17"/>
    <w:rsid w:val="004D3151"/>
    <w:rsid w:val="004D32B2"/>
    <w:rsid w:val="00545810"/>
    <w:rsid w:val="00574BBD"/>
    <w:rsid w:val="00580369"/>
    <w:rsid w:val="005B3D69"/>
    <w:rsid w:val="005D2D4B"/>
    <w:rsid w:val="005E0F8C"/>
    <w:rsid w:val="006343A0"/>
    <w:rsid w:val="00651132"/>
    <w:rsid w:val="006607D1"/>
    <w:rsid w:val="00667B5C"/>
    <w:rsid w:val="00695B7E"/>
    <w:rsid w:val="006A1ED4"/>
    <w:rsid w:val="006D0726"/>
    <w:rsid w:val="006E478E"/>
    <w:rsid w:val="007138B7"/>
    <w:rsid w:val="00716701"/>
    <w:rsid w:val="00737607"/>
    <w:rsid w:val="007A3E2C"/>
    <w:rsid w:val="008015A6"/>
    <w:rsid w:val="0080693E"/>
    <w:rsid w:val="0083377C"/>
    <w:rsid w:val="00870DBA"/>
    <w:rsid w:val="008752B7"/>
    <w:rsid w:val="008B76BF"/>
    <w:rsid w:val="008D7808"/>
    <w:rsid w:val="00922DEE"/>
    <w:rsid w:val="009317E2"/>
    <w:rsid w:val="009470D0"/>
    <w:rsid w:val="009675C9"/>
    <w:rsid w:val="00977469"/>
    <w:rsid w:val="009824AB"/>
    <w:rsid w:val="0098559F"/>
    <w:rsid w:val="0099590C"/>
    <w:rsid w:val="009A165A"/>
    <w:rsid w:val="009F5CD4"/>
    <w:rsid w:val="00A0646F"/>
    <w:rsid w:val="00A20CB2"/>
    <w:rsid w:val="00A41F06"/>
    <w:rsid w:val="00A43ED6"/>
    <w:rsid w:val="00A62654"/>
    <w:rsid w:val="00A934A7"/>
    <w:rsid w:val="00B2313E"/>
    <w:rsid w:val="00B42DB1"/>
    <w:rsid w:val="00B71A51"/>
    <w:rsid w:val="00BB0C1F"/>
    <w:rsid w:val="00BC549B"/>
    <w:rsid w:val="00BE3578"/>
    <w:rsid w:val="00BF3A11"/>
    <w:rsid w:val="00C00F4D"/>
    <w:rsid w:val="00C80FDF"/>
    <w:rsid w:val="00C90D34"/>
    <w:rsid w:val="00CB2C31"/>
    <w:rsid w:val="00CD4497"/>
    <w:rsid w:val="00CE571C"/>
    <w:rsid w:val="00D25284"/>
    <w:rsid w:val="00D2795B"/>
    <w:rsid w:val="00D359CA"/>
    <w:rsid w:val="00D610C5"/>
    <w:rsid w:val="00DA71FA"/>
    <w:rsid w:val="00DE42B8"/>
    <w:rsid w:val="00DE65E7"/>
    <w:rsid w:val="00E06330"/>
    <w:rsid w:val="00EB348D"/>
    <w:rsid w:val="00EB3CAF"/>
    <w:rsid w:val="00EB6687"/>
    <w:rsid w:val="00F7143D"/>
    <w:rsid w:val="00F9695A"/>
    <w:rsid w:val="00F973B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4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4497"/>
    <w:pPr>
      <w:tabs>
        <w:tab w:val="center" w:pos="4320"/>
        <w:tab w:val="right" w:pos="8640"/>
      </w:tabs>
    </w:pPr>
  </w:style>
  <w:style w:type="paragraph" w:styleId="Header">
    <w:name w:val="header"/>
    <w:basedOn w:val="Normal"/>
    <w:rsid w:val="00215A53"/>
    <w:pPr>
      <w:tabs>
        <w:tab w:val="center" w:pos="4320"/>
        <w:tab w:val="right" w:pos="8640"/>
      </w:tabs>
    </w:pPr>
  </w:style>
  <w:style w:type="paragraph" w:styleId="BalloonText">
    <w:name w:val="Balloon Text"/>
    <w:basedOn w:val="Normal"/>
    <w:semiHidden/>
    <w:rsid w:val="00150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4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4497"/>
    <w:pPr>
      <w:tabs>
        <w:tab w:val="center" w:pos="4320"/>
        <w:tab w:val="right" w:pos="8640"/>
      </w:tabs>
    </w:pPr>
  </w:style>
  <w:style w:type="paragraph" w:styleId="Header">
    <w:name w:val="header"/>
    <w:basedOn w:val="Normal"/>
    <w:rsid w:val="00215A53"/>
    <w:pPr>
      <w:tabs>
        <w:tab w:val="center" w:pos="4320"/>
        <w:tab w:val="right" w:pos="8640"/>
      </w:tabs>
    </w:pPr>
  </w:style>
  <w:style w:type="paragraph" w:styleId="BalloonText">
    <w:name w:val="Balloon Text"/>
    <w:basedOn w:val="Normal"/>
    <w:semiHidden/>
    <w:rsid w:val="00150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7484</CharactersWithSpaces>
  <SharedDoc>false</SharedDoc>
  <HLinks>
    <vt:vector size="6" baseType="variant">
      <vt:variant>
        <vt:i4>3014779</vt:i4>
      </vt:variant>
      <vt:variant>
        <vt:i4>3</vt:i4>
      </vt:variant>
      <vt:variant>
        <vt:i4>0</vt:i4>
      </vt:variant>
      <vt:variant>
        <vt:i4>5</vt:i4>
      </vt:variant>
      <vt:variant>
        <vt:lpwstr>http://www.mlsi.gov.cy/dsid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Michael</dc:creator>
  <cp:lastModifiedBy>User</cp:lastModifiedBy>
  <cp:revision>2</cp:revision>
  <cp:lastPrinted>2015-01-29T10:28:00Z</cp:lastPrinted>
  <dcterms:created xsi:type="dcterms:W3CDTF">2015-03-27T10:32:00Z</dcterms:created>
  <dcterms:modified xsi:type="dcterms:W3CDTF">2015-03-27T10:32:00Z</dcterms:modified>
</cp:coreProperties>
</file>